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1929"/>
      </w:tblGrid>
      <w:tr w:rsidR="00867695" w:rsidTr="005A3C3A">
        <w:trPr>
          <w:trHeight w:val="1440"/>
        </w:trPr>
        <w:tc>
          <w:tcPr>
            <w:tcW w:w="1440" w:type="dxa"/>
            <w:tcBorders>
              <w:right w:val="single" w:sz="4" w:space="0" w:color="FFFFFF"/>
            </w:tcBorders>
            <w:shd w:val="clear" w:color="auto" w:fill="943634"/>
          </w:tcPr>
          <w:p w:rsidR="00867695" w:rsidRDefault="00867695">
            <w:pPr>
              <w:rPr>
                <w:lang w:val="fr-FR"/>
              </w:rPr>
            </w:pPr>
            <w:bookmarkStart w:id="0" w:name="_GoBack"/>
            <w:bookmarkEnd w:id="0"/>
          </w:p>
        </w:tc>
        <w:tc>
          <w:tcPr>
            <w:tcW w:w="1929" w:type="dxa"/>
            <w:tcBorders>
              <w:left w:val="single" w:sz="4" w:space="0" w:color="FFFFFF"/>
            </w:tcBorders>
            <w:shd w:val="clear" w:color="auto" w:fill="943634"/>
            <w:vAlign w:val="bottom"/>
          </w:tcPr>
          <w:p w:rsidR="00867695" w:rsidRDefault="00867695">
            <w:pPr>
              <w:pStyle w:val="Sansinterligne"/>
              <w:rPr>
                <w:rFonts w:ascii="Cambria" w:hAnsi="Cambria"/>
                <w:b/>
                <w:bCs/>
                <w:color w:val="FFFFFF"/>
                <w:sz w:val="72"/>
                <w:szCs w:val="72"/>
              </w:rPr>
            </w:pPr>
          </w:p>
        </w:tc>
      </w:tr>
      <w:tr w:rsidR="00867695" w:rsidTr="00661176">
        <w:trPr>
          <w:trHeight w:val="828"/>
        </w:trPr>
        <w:tc>
          <w:tcPr>
            <w:tcW w:w="1440" w:type="dxa"/>
            <w:tcBorders>
              <w:right w:val="single" w:sz="4" w:space="0" w:color="000000"/>
            </w:tcBorders>
          </w:tcPr>
          <w:p w:rsidR="00867695" w:rsidRDefault="00867695">
            <w:pPr>
              <w:rPr>
                <w:lang w:val="fr-FR"/>
              </w:rPr>
            </w:pPr>
          </w:p>
        </w:tc>
        <w:tc>
          <w:tcPr>
            <w:tcW w:w="1929" w:type="dxa"/>
            <w:tcBorders>
              <w:left w:val="single" w:sz="4" w:space="0" w:color="000000"/>
            </w:tcBorders>
            <w:vAlign w:val="center"/>
          </w:tcPr>
          <w:p w:rsidR="00867695" w:rsidRPr="00867695" w:rsidRDefault="00867695">
            <w:pPr>
              <w:pStyle w:val="Sansinterligne"/>
              <w:rPr>
                <w:color w:val="76923C"/>
              </w:rPr>
            </w:pPr>
          </w:p>
          <w:p w:rsidR="00867695" w:rsidRPr="00867695" w:rsidRDefault="00867695">
            <w:pPr>
              <w:pStyle w:val="Sansinterligne"/>
              <w:rPr>
                <w:color w:val="76923C"/>
              </w:rPr>
            </w:pPr>
          </w:p>
          <w:p w:rsidR="00867695" w:rsidRPr="00867695" w:rsidRDefault="00867695">
            <w:pPr>
              <w:pStyle w:val="Sansinterligne"/>
              <w:rPr>
                <w:color w:val="76923C"/>
              </w:rPr>
            </w:pPr>
          </w:p>
          <w:p w:rsidR="00867695" w:rsidRPr="00867695" w:rsidRDefault="00865801">
            <w:pPr>
              <w:pStyle w:val="Sansinterligne"/>
              <w:rPr>
                <w:color w:val="76923C"/>
              </w:rPr>
            </w:pPr>
            <w:r>
              <w:rPr>
                <w:noProof/>
                <w:lang w:val="fr-CA" w:eastAsia="fr-CA"/>
              </w:rPr>
              <w:drawing>
                <wp:anchor distT="0" distB="0" distL="114300" distR="114300" simplePos="0" relativeHeight="251659776" behindDoc="0" locked="0" layoutInCell="1" allowOverlap="1">
                  <wp:simplePos x="0" y="0"/>
                  <wp:positionH relativeFrom="page">
                    <wp:posOffset>883920</wp:posOffset>
                  </wp:positionH>
                  <wp:positionV relativeFrom="paragraph">
                    <wp:posOffset>80645</wp:posOffset>
                  </wp:positionV>
                  <wp:extent cx="4480560" cy="4480560"/>
                  <wp:effectExtent l="0" t="0" r="0" b="0"/>
                  <wp:wrapNone/>
                  <wp:docPr id="25" name="Image 25" descr="Fotolia_32686729_Subscriptio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lia_32686729_Subscription_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0" cy="4480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7695" w:rsidRDefault="00867695">
      <w:pPr>
        <w:rPr>
          <w:lang w:val="fr-FR"/>
        </w:rPr>
      </w:pPr>
    </w:p>
    <w:p w:rsidR="00867695" w:rsidRDefault="00867695">
      <w:pPr>
        <w:rPr>
          <w:lang w:val="fr-FR"/>
        </w:rPr>
      </w:pPr>
    </w:p>
    <w:p w:rsidR="00661176" w:rsidRDefault="00661176">
      <w:pPr>
        <w:rPr>
          <w:lang w:val="fr-FR"/>
        </w:rPr>
      </w:pPr>
    </w:p>
    <w:tbl>
      <w:tblPr>
        <w:tblpPr w:leftFromText="187" w:rightFromText="187" w:vertAnchor="page" w:horzAnchor="margin" w:tblpY="9801"/>
        <w:tblW w:w="5000" w:type="pct"/>
        <w:tblBorders>
          <w:insideV w:val="single" w:sz="4" w:space="0" w:color="auto"/>
        </w:tblBorders>
        <w:tblLook w:val="04A0" w:firstRow="1" w:lastRow="0" w:firstColumn="1" w:lastColumn="0" w:noHBand="0" w:noVBand="1"/>
      </w:tblPr>
      <w:tblGrid>
        <w:gridCol w:w="4924"/>
        <w:gridCol w:w="3932"/>
      </w:tblGrid>
      <w:tr w:rsidR="00605017" w:rsidTr="00D20B3A">
        <w:tc>
          <w:tcPr>
            <w:tcW w:w="0" w:type="auto"/>
            <w:gridSpan w:val="2"/>
          </w:tcPr>
          <w:p w:rsidR="00605017" w:rsidRPr="00D20B3A" w:rsidRDefault="00605017" w:rsidP="00D20B3A">
            <w:pPr>
              <w:pStyle w:val="Sansinterligne"/>
              <w:spacing w:after="600"/>
              <w:ind w:right="-147"/>
              <w:jc w:val="center"/>
              <w:rPr>
                <w:b/>
                <w:bCs/>
                <w:caps/>
                <w:color w:val="76923C"/>
                <w:sz w:val="52"/>
                <w:szCs w:val="72"/>
              </w:rPr>
            </w:pPr>
            <w:r w:rsidRPr="00867695">
              <w:rPr>
                <w:b/>
                <w:bCs/>
                <w:caps/>
                <w:color w:val="76923C"/>
                <w:sz w:val="72"/>
                <w:szCs w:val="72"/>
              </w:rPr>
              <w:t>[</w:t>
            </w:r>
            <w:r w:rsidRPr="0026714C">
              <w:rPr>
                <w:b/>
                <w:bCs/>
                <w:caps/>
                <w:sz w:val="56"/>
                <w:szCs w:val="72"/>
                <w:lang w:val="fr-CA"/>
              </w:rPr>
              <w:t>Mathématiques au secondaire</w:t>
            </w:r>
            <w:r>
              <w:rPr>
                <w:b/>
                <w:bCs/>
                <w:caps/>
                <w:sz w:val="56"/>
                <w:szCs w:val="72"/>
                <w:lang w:val="fr-CA"/>
              </w:rPr>
              <w:t> </w:t>
            </w:r>
            <w:r w:rsidRPr="0026714C">
              <w:rPr>
                <w:b/>
                <w:bCs/>
                <w:caps/>
                <w:sz w:val="56"/>
                <w:szCs w:val="72"/>
                <w:lang w:val="fr-CA"/>
              </w:rPr>
              <w:t xml:space="preserve">: </w:t>
            </w:r>
            <w:r w:rsidRPr="0026714C">
              <w:rPr>
                <w:b/>
                <w:bCs/>
                <w:caps/>
                <w:sz w:val="60"/>
                <w:szCs w:val="60"/>
                <w:lang w:val="fr-CA"/>
              </w:rPr>
              <w:t>parcours a, b et c</w:t>
            </w:r>
            <w:r w:rsidRPr="00867695">
              <w:rPr>
                <w:b/>
                <w:bCs/>
                <w:caps/>
                <w:color w:val="76923C"/>
                <w:sz w:val="72"/>
                <w:szCs w:val="72"/>
              </w:rPr>
              <w:t>]</w:t>
            </w:r>
          </w:p>
        </w:tc>
      </w:tr>
      <w:tr w:rsidR="00605017" w:rsidTr="00D20B3A">
        <w:tc>
          <w:tcPr>
            <w:tcW w:w="0" w:type="auto"/>
            <w:gridSpan w:val="2"/>
          </w:tcPr>
          <w:p w:rsidR="00605017" w:rsidRPr="00F56AC0" w:rsidRDefault="00605017" w:rsidP="00D20B3A">
            <w:pPr>
              <w:pStyle w:val="Sansinterligne"/>
              <w:spacing w:after="600"/>
              <w:jc w:val="center"/>
              <w:rPr>
                <w:sz w:val="28"/>
              </w:rPr>
            </w:pPr>
            <w:r>
              <w:rPr>
                <w:sz w:val="28"/>
              </w:rPr>
              <w:t>De nouveaux</w:t>
            </w:r>
            <w:r w:rsidRPr="002B2B38">
              <w:rPr>
                <w:sz w:val="28"/>
              </w:rPr>
              <w:t xml:space="preserve"> parcours </w:t>
            </w:r>
            <w:r>
              <w:rPr>
                <w:sz w:val="28"/>
              </w:rPr>
              <w:t xml:space="preserve">en </w:t>
            </w:r>
            <w:r w:rsidRPr="002B2B38">
              <w:rPr>
                <w:sz w:val="28"/>
              </w:rPr>
              <w:t>mathématique</w:t>
            </w:r>
            <w:r>
              <w:rPr>
                <w:sz w:val="28"/>
              </w:rPr>
              <w:t>s</w:t>
            </w:r>
            <w:r w:rsidRPr="002B2B38">
              <w:rPr>
                <w:sz w:val="28"/>
              </w:rPr>
              <w:t xml:space="preserve"> selon le</w:t>
            </w:r>
            <w:r>
              <w:rPr>
                <w:sz w:val="28"/>
              </w:rPr>
              <w:t xml:space="preserve">s champs d’intérêt et les projets de </w:t>
            </w:r>
            <w:r w:rsidRPr="002B2B38">
              <w:rPr>
                <w:sz w:val="28"/>
              </w:rPr>
              <w:t>vie-carrière</w:t>
            </w:r>
            <w:r>
              <w:rPr>
                <w:sz w:val="28"/>
              </w:rPr>
              <w:t xml:space="preserve"> des élèves francophones au Nouveau-Brunswick</w:t>
            </w:r>
            <w:r w:rsidRPr="002B2B38">
              <w:rPr>
                <w:sz w:val="28"/>
              </w:rPr>
              <w:t>.</w:t>
            </w:r>
          </w:p>
        </w:tc>
      </w:tr>
      <w:tr w:rsidR="00D20B3A" w:rsidTr="00D20B3A">
        <w:tc>
          <w:tcPr>
            <w:tcW w:w="0" w:type="auto"/>
            <w:tcBorders>
              <w:right w:val="nil"/>
            </w:tcBorders>
            <w:vAlign w:val="center"/>
          </w:tcPr>
          <w:p w:rsidR="00D20B3A" w:rsidRDefault="00D20B3A" w:rsidP="00D20B3A">
            <w:pPr>
              <w:pStyle w:val="Sansinterligne"/>
              <w:jc w:val="center"/>
              <w:rPr>
                <w:sz w:val="28"/>
              </w:rPr>
            </w:pPr>
          </w:p>
          <w:p w:rsidR="00D20B3A" w:rsidRPr="00D20B3A" w:rsidRDefault="00D20B3A" w:rsidP="00D20B3A">
            <w:pPr>
              <w:pStyle w:val="Sansinterligne"/>
              <w:jc w:val="center"/>
              <w:rPr>
                <w:b/>
                <w:sz w:val="28"/>
              </w:rPr>
            </w:pPr>
            <w:r w:rsidRPr="00D20B3A">
              <w:rPr>
                <w:b/>
                <w:sz w:val="28"/>
              </w:rPr>
              <w:t xml:space="preserve">Ministère de l’Éducation et du </w:t>
            </w:r>
            <w:r w:rsidR="003F4E9A" w:rsidRPr="00D20B3A">
              <w:rPr>
                <w:b/>
                <w:sz w:val="28"/>
              </w:rPr>
              <w:t>Développement</w:t>
            </w:r>
            <w:r w:rsidRPr="00D20B3A">
              <w:rPr>
                <w:b/>
                <w:sz w:val="28"/>
              </w:rPr>
              <w:t xml:space="preserve"> de la petite enfance</w:t>
            </w:r>
          </w:p>
        </w:tc>
        <w:tc>
          <w:tcPr>
            <w:tcW w:w="0" w:type="auto"/>
            <w:tcBorders>
              <w:left w:val="nil"/>
            </w:tcBorders>
            <w:vAlign w:val="center"/>
          </w:tcPr>
          <w:p w:rsidR="00D20B3A" w:rsidRDefault="00D20B3A" w:rsidP="00D20B3A">
            <w:pPr>
              <w:pStyle w:val="Sansinterligne"/>
              <w:jc w:val="center"/>
              <w:rPr>
                <w:sz w:val="28"/>
              </w:rPr>
            </w:pPr>
            <w:r>
              <w:rPr>
                <w:noProof/>
                <w:sz w:val="28"/>
                <w:lang w:val="fr-CA" w:eastAsia="fr-CA"/>
              </w:rPr>
              <w:drawing>
                <wp:inline distT="0" distB="0" distL="0" distR="0" wp14:anchorId="4C675242" wp14:editId="32CB9468">
                  <wp:extent cx="2057400" cy="77724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777240"/>
                          </a:xfrm>
                          <a:prstGeom prst="rect">
                            <a:avLst/>
                          </a:prstGeom>
                        </pic:spPr>
                      </pic:pic>
                    </a:graphicData>
                  </a:graphic>
                </wp:inline>
              </w:drawing>
            </w:r>
          </w:p>
        </w:tc>
      </w:tr>
    </w:tbl>
    <w:p w:rsidR="00867695" w:rsidRDefault="00867695" w:rsidP="000D0306">
      <w:pPr>
        <w:jc w:val="center"/>
      </w:pPr>
      <w:r w:rsidRPr="00EF68B3">
        <w:br w:type="page"/>
      </w:r>
    </w:p>
    <w:p w:rsidR="007C6F6F" w:rsidRDefault="00865801">
      <w:r>
        <w:rPr>
          <w:noProof/>
          <w:lang w:eastAsia="fr-CA"/>
        </w:rPr>
        <w:lastRenderedPageBreak/>
        <w:drawing>
          <wp:anchor distT="0" distB="0" distL="114300" distR="114300" simplePos="0" relativeHeight="251655680" behindDoc="1" locked="0" layoutInCell="1" allowOverlap="1">
            <wp:simplePos x="0" y="0"/>
            <wp:positionH relativeFrom="column">
              <wp:posOffset>3197225</wp:posOffset>
            </wp:positionH>
            <wp:positionV relativeFrom="paragraph">
              <wp:posOffset>224155</wp:posOffset>
            </wp:positionV>
            <wp:extent cx="2546350" cy="1693545"/>
            <wp:effectExtent l="0" t="0" r="0" b="0"/>
            <wp:wrapTight wrapText="bothSides">
              <wp:wrapPolygon edited="0">
                <wp:start x="0" y="0"/>
                <wp:lineTo x="0" y="21381"/>
                <wp:lineTo x="21492" y="21381"/>
                <wp:lineTo x="21492" y="0"/>
                <wp:lineTo x="0" y="0"/>
              </wp:wrapPolygon>
            </wp:wrapTight>
            <wp:docPr id="16" name="Image 8" descr="mathématique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ématiques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4656" behindDoc="1" locked="0" layoutInCell="1" allowOverlap="1">
            <wp:simplePos x="0" y="0"/>
            <wp:positionH relativeFrom="column">
              <wp:posOffset>9525</wp:posOffset>
            </wp:positionH>
            <wp:positionV relativeFrom="paragraph">
              <wp:posOffset>266065</wp:posOffset>
            </wp:positionV>
            <wp:extent cx="2508250" cy="1658620"/>
            <wp:effectExtent l="0" t="0" r="0" b="0"/>
            <wp:wrapTight wrapText="bothSides">
              <wp:wrapPolygon edited="0">
                <wp:start x="0" y="0"/>
                <wp:lineTo x="0" y="21335"/>
                <wp:lineTo x="21491" y="21335"/>
                <wp:lineTo x="21491" y="0"/>
                <wp:lineTo x="0" y="0"/>
              </wp:wrapPolygon>
            </wp:wrapTight>
            <wp:docPr id="15" name="Image 7" descr="mathématique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ématiques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25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F6F" w:rsidRDefault="007C6F6F"/>
    <w:p w:rsidR="007C6F6F" w:rsidRDefault="007C6F6F"/>
    <w:p w:rsidR="007C6F6F" w:rsidRDefault="007C6F6F"/>
    <w:p w:rsidR="007C6F6F" w:rsidRDefault="007C6F6F"/>
    <w:p w:rsidR="007C6F6F" w:rsidRDefault="007C6F6F"/>
    <w:p w:rsidR="007C6F6F" w:rsidRDefault="007C6F6F"/>
    <w:p w:rsidR="007C6F6F" w:rsidRDefault="007C6F6F"/>
    <w:p w:rsidR="00A52802" w:rsidRDefault="00F9431A" w:rsidP="00C92F3D">
      <w:pPr>
        <w:spacing w:before="200"/>
        <w:jc w:val="both"/>
      </w:pPr>
      <w:r>
        <w:t>Depuis</w:t>
      </w:r>
      <w:r w:rsidR="00CC3CC9">
        <w:t xml:space="preserve"> </w:t>
      </w:r>
      <w:r w:rsidR="007744B7">
        <w:t>septembre 201</w:t>
      </w:r>
      <w:r w:rsidR="00CC3CC9">
        <w:t>2</w:t>
      </w:r>
      <w:r w:rsidR="007744B7">
        <w:t xml:space="preserve">, </w:t>
      </w:r>
      <w:r w:rsidR="00AA3995">
        <w:t>un nouveau modèle</w:t>
      </w:r>
      <w:r w:rsidR="00CC3CC9">
        <w:t xml:space="preserve"> de parcours</w:t>
      </w:r>
      <w:r w:rsidR="001444C6">
        <w:t xml:space="preserve"> en </w:t>
      </w:r>
      <w:r w:rsidR="007744B7">
        <w:t xml:space="preserve">mathématiques </w:t>
      </w:r>
      <w:r w:rsidR="00AA3995">
        <w:t>est</w:t>
      </w:r>
      <w:r w:rsidR="007744B7">
        <w:t xml:space="preserve"> offert aux élèves </w:t>
      </w:r>
      <w:r w:rsidR="00CC3CC9">
        <w:t>d</w:t>
      </w:r>
      <w:r w:rsidR="00AA3995">
        <w:t>ès</w:t>
      </w:r>
      <w:r w:rsidR="00CC3CC9">
        <w:t xml:space="preserve"> la 10</w:t>
      </w:r>
      <w:r w:rsidR="00CC3CC9" w:rsidRPr="00CC3CC9">
        <w:rPr>
          <w:vertAlign w:val="superscript"/>
        </w:rPr>
        <w:t>e</w:t>
      </w:r>
      <w:r w:rsidR="00CC3CC9">
        <w:t xml:space="preserve"> année</w:t>
      </w:r>
      <w:r w:rsidR="007744B7">
        <w:t xml:space="preserve">. </w:t>
      </w:r>
      <w:r w:rsidR="00CC3CC9">
        <w:t xml:space="preserve"> Chacun de ces parcours compren</w:t>
      </w:r>
      <w:r w:rsidR="00AA3995">
        <w:t>d</w:t>
      </w:r>
      <w:r w:rsidR="00CC3CC9">
        <w:t xml:space="preserve"> des </w:t>
      </w:r>
      <w:r w:rsidR="000F10BB">
        <w:t>contenus</w:t>
      </w:r>
      <w:r w:rsidR="00CC3CC9">
        <w:t xml:space="preserve"> particuliers </w:t>
      </w:r>
      <w:r w:rsidR="00123051">
        <w:t>en</w:t>
      </w:r>
      <w:r w:rsidR="00CC3CC9">
        <w:t xml:space="preserve"> mathématiques </w:t>
      </w:r>
      <w:r w:rsidR="007C6F6F">
        <w:t>qui</w:t>
      </w:r>
      <w:r w:rsidR="00CC3CC9">
        <w:t xml:space="preserve"> répond</w:t>
      </w:r>
      <w:r>
        <w:t xml:space="preserve">ent </w:t>
      </w:r>
      <w:r w:rsidR="000F10BB">
        <w:t xml:space="preserve">aux besoins et </w:t>
      </w:r>
      <w:r w:rsidR="00CC3CC9">
        <w:t xml:space="preserve">aux intérêts des élèves </w:t>
      </w:r>
      <w:r w:rsidR="000F10BB">
        <w:t xml:space="preserve">selon leurs intentions </w:t>
      </w:r>
      <w:r w:rsidR="00CC3CC9">
        <w:t>vie-carrière.</w:t>
      </w:r>
    </w:p>
    <w:p w:rsidR="00B1765E" w:rsidRDefault="00D20B3A" w:rsidP="00C92F3D">
      <w:pPr>
        <w:spacing w:before="200"/>
        <w:jc w:val="both"/>
      </w:pPr>
      <w:r>
        <w:t>Le pr</w:t>
      </w:r>
      <w:r w:rsidR="00430BDC">
        <w:t xml:space="preserve">ésent document présente brièvement des informations relatives aux </w:t>
      </w:r>
      <w:r>
        <w:t>différents parcours en mathématiques</w:t>
      </w:r>
      <w:r w:rsidR="00430BDC">
        <w:t xml:space="preserve"> dans les écoles francophones du Nouveau-Brunswick</w:t>
      </w:r>
      <w:r>
        <w:t xml:space="preserve">.  </w:t>
      </w:r>
      <w:r w:rsidR="00D77A9D">
        <w:t>À noter qu’une version plus complète de ce document sera disp</w:t>
      </w:r>
      <w:r w:rsidR="004B02C5">
        <w:t>onible à partir de janvier 2015</w:t>
      </w:r>
      <w:r w:rsidR="00430BDC">
        <w:t>.  U</w:t>
      </w:r>
      <w:r w:rsidR="004B02C5">
        <w:t xml:space="preserve">ne mise à jour des contenus </w:t>
      </w:r>
      <w:r w:rsidR="00430BDC">
        <w:t xml:space="preserve">mathématiques </w:t>
      </w:r>
      <w:r w:rsidR="00BF4F68">
        <w:t>en a</w:t>
      </w:r>
      <w:r w:rsidR="004B02C5">
        <w:t>nnexe</w:t>
      </w:r>
      <w:r w:rsidR="007C17A5">
        <w:t xml:space="preserve"> </w:t>
      </w:r>
      <w:r w:rsidR="004B02C5">
        <w:t>se</w:t>
      </w:r>
      <w:r w:rsidR="00430BDC">
        <w:t>ra disponible</w:t>
      </w:r>
      <w:r w:rsidR="004B02C5">
        <w:t xml:space="preserve"> </w:t>
      </w:r>
      <w:r w:rsidR="003F4E9A">
        <w:t>lors</w:t>
      </w:r>
      <w:r w:rsidR="004B02C5">
        <w:t xml:space="preserve"> </w:t>
      </w:r>
      <w:r w:rsidR="00430BDC">
        <w:t>de la révision finale d</w:t>
      </w:r>
      <w:r w:rsidR="004B02C5">
        <w:t xml:space="preserve">es nouveaux programmes d’études </w:t>
      </w:r>
      <w:r w:rsidR="00430BDC">
        <w:t>au cours des</w:t>
      </w:r>
      <w:r w:rsidR="004B02C5">
        <w:t xml:space="preserve"> prochaines années.</w:t>
      </w:r>
    </w:p>
    <w:p w:rsidR="00C80E1D" w:rsidRDefault="00865801">
      <w:r>
        <w:rPr>
          <w:noProof/>
          <w:lang w:eastAsia="fr-CA"/>
        </w:rPr>
        <w:drawing>
          <wp:anchor distT="0" distB="0" distL="114300" distR="114300" simplePos="0" relativeHeight="251657728" behindDoc="1" locked="0" layoutInCell="1" allowOverlap="1" wp14:anchorId="5F6E5868" wp14:editId="27426D51">
            <wp:simplePos x="0" y="0"/>
            <wp:positionH relativeFrom="column">
              <wp:posOffset>3804285</wp:posOffset>
            </wp:positionH>
            <wp:positionV relativeFrom="paragraph">
              <wp:posOffset>247650</wp:posOffset>
            </wp:positionV>
            <wp:extent cx="1609725" cy="2423160"/>
            <wp:effectExtent l="0" t="0" r="0" b="0"/>
            <wp:wrapTight wrapText="bothSides">
              <wp:wrapPolygon edited="0">
                <wp:start x="0" y="0"/>
                <wp:lineTo x="0" y="21396"/>
                <wp:lineTo x="21472" y="21396"/>
                <wp:lineTo x="21472" y="0"/>
                <wp:lineTo x="0" y="0"/>
              </wp:wrapPolygon>
            </wp:wrapTight>
            <wp:docPr id="14" name="Image 10" descr="mathématique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ématiques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E1D" w:rsidRDefault="00C80E1D" w:rsidP="00C80E1D">
      <w:pPr>
        <w:jc w:val="center"/>
      </w:pPr>
    </w:p>
    <w:p w:rsidR="004B6884" w:rsidRDefault="00865801">
      <w:r>
        <w:rPr>
          <w:noProof/>
          <w:lang w:eastAsia="fr-CA"/>
        </w:rPr>
        <w:drawing>
          <wp:anchor distT="0" distB="0" distL="114300" distR="114300" simplePos="0" relativeHeight="251656704" behindDoc="1" locked="0" layoutInCell="1" allowOverlap="1">
            <wp:simplePos x="0" y="0"/>
            <wp:positionH relativeFrom="column">
              <wp:posOffset>9525</wp:posOffset>
            </wp:positionH>
            <wp:positionV relativeFrom="paragraph">
              <wp:posOffset>20320</wp:posOffset>
            </wp:positionV>
            <wp:extent cx="2660015" cy="1584325"/>
            <wp:effectExtent l="0" t="0" r="0" b="0"/>
            <wp:wrapTight wrapText="bothSides">
              <wp:wrapPolygon edited="0">
                <wp:start x="0" y="0"/>
                <wp:lineTo x="0" y="21297"/>
                <wp:lineTo x="21502" y="21297"/>
                <wp:lineTo x="21502" y="0"/>
                <wp:lineTo x="0" y="0"/>
              </wp:wrapPolygon>
            </wp:wrapTight>
            <wp:docPr id="13" name="Image 9"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ématiqu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015"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B69" w:rsidRPr="00DC0283" w:rsidRDefault="00CC3CC9" w:rsidP="00E73B69">
      <w:pPr>
        <w:pStyle w:val="En-ttedetabledesmatires"/>
        <w:spacing w:before="600"/>
        <w:rPr>
          <w:sz w:val="18"/>
        </w:rPr>
      </w:pPr>
      <w:r>
        <w:t xml:space="preserve">  </w:t>
      </w:r>
      <w:r w:rsidR="00167D26">
        <w:br w:type="page"/>
      </w:r>
    </w:p>
    <w:p w:rsidR="00167D26" w:rsidRDefault="00167D26" w:rsidP="00B5178C">
      <w:pPr>
        <w:pStyle w:val="En-ttedetabledesmatires"/>
        <w:spacing w:before="0"/>
        <w:jc w:val="center"/>
      </w:pPr>
      <w:r>
        <w:lastRenderedPageBreak/>
        <w:t>Table des matières</w:t>
      </w:r>
    </w:p>
    <w:p w:rsidR="00167D26" w:rsidRPr="00167D26" w:rsidRDefault="00167D26" w:rsidP="00F1293B">
      <w:pPr>
        <w:spacing w:after="0"/>
        <w:rPr>
          <w:lang w:val="fr-FR"/>
        </w:rPr>
      </w:pPr>
    </w:p>
    <w:p w:rsidR="00022AD1" w:rsidRDefault="007457D7">
      <w:pPr>
        <w:pStyle w:val="TM1"/>
        <w:rPr>
          <w:rFonts w:asciiTheme="minorHAnsi" w:eastAsiaTheme="minorEastAsia" w:hAnsiTheme="minorHAnsi" w:cstheme="minorBidi"/>
          <w:lang w:eastAsia="fr-CA"/>
        </w:rPr>
      </w:pPr>
      <w:r>
        <w:rPr>
          <w:lang w:val="fr-FR"/>
        </w:rPr>
        <w:fldChar w:fldCharType="begin"/>
      </w:r>
      <w:r>
        <w:rPr>
          <w:lang w:val="fr-FR"/>
        </w:rPr>
        <w:instrText xml:space="preserve"> TOC \o "1-3" \h \z \u </w:instrText>
      </w:r>
      <w:r>
        <w:rPr>
          <w:lang w:val="fr-FR"/>
        </w:rPr>
        <w:fldChar w:fldCharType="separate"/>
      </w:r>
      <w:hyperlink w:anchor="_Toc371066166" w:history="1">
        <w:r w:rsidR="00022AD1" w:rsidRPr="0074248A">
          <w:rPr>
            <w:rStyle w:val="Lienhypertexte"/>
          </w:rPr>
          <w:t>Pourquoi une transition vers des parcours en mathématiques?</w:t>
        </w:r>
        <w:r w:rsidR="00022AD1">
          <w:rPr>
            <w:webHidden/>
          </w:rPr>
          <w:tab/>
        </w:r>
        <w:r w:rsidR="00022AD1">
          <w:rPr>
            <w:webHidden/>
          </w:rPr>
          <w:fldChar w:fldCharType="begin"/>
        </w:r>
        <w:r w:rsidR="00022AD1">
          <w:rPr>
            <w:webHidden/>
          </w:rPr>
          <w:instrText xml:space="preserve"> PAGEREF _Toc371066166 \h </w:instrText>
        </w:r>
        <w:r w:rsidR="00022AD1">
          <w:rPr>
            <w:webHidden/>
          </w:rPr>
        </w:r>
        <w:r w:rsidR="00022AD1">
          <w:rPr>
            <w:webHidden/>
          </w:rPr>
          <w:fldChar w:fldCharType="separate"/>
        </w:r>
        <w:r w:rsidR="00AB5EC5">
          <w:rPr>
            <w:webHidden/>
          </w:rPr>
          <w:t>4</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67" w:history="1">
        <w:r w:rsidR="00022AD1" w:rsidRPr="0074248A">
          <w:rPr>
            <w:rStyle w:val="Lienhypertexte"/>
          </w:rPr>
          <w:t>L’échéancier de mise en œuvre</w:t>
        </w:r>
        <w:r w:rsidR="00022AD1">
          <w:rPr>
            <w:webHidden/>
          </w:rPr>
          <w:tab/>
        </w:r>
        <w:r w:rsidR="00022AD1">
          <w:rPr>
            <w:webHidden/>
          </w:rPr>
          <w:fldChar w:fldCharType="begin"/>
        </w:r>
        <w:r w:rsidR="00022AD1">
          <w:rPr>
            <w:webHidden/>
          </w:rPr>
          <w:instrText xml:space="preserve"> PAGEREF _Toc371066167 \h </w:instrText>
        </w:r>
        <w:r w:rsidR="00022AD1">
          <w:rPr>
            <w:webHidden/>
          </w:rPr>
        </w:r>
        <w:r w:rsidR="00022AD1">
          <w:rPr>
            <w:webHidden/>
          </w:rPr>
          <w:fldChar w:fldCharType="separate"/>
        </w:r>
        <w:r w:rsidR="00AB5EC5">
          <w:rPr>
            <w:webHidden/>
          </w:rPr>
          <w:t>4</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68" w:history="1">
        <w:r w:rsidR="00022AD1" w:rsidRPr="0074248A">
          <w:rPr>
            <w:rStyle w:val="Lienhypertexte"/>
          </w:rPr>
          <w:t>Le parcours A</w:t>
        </w:r>
        <w:r w:rsidR="00022AD1">
          <w:rPr>
            <w:webHidden/>
          </w:rPr>
          <w:tab/>
        </w:r>
        <w:r w:rsidR="00022AD1">
          <w:rPr>
            <w:webHidden/>
          </w:rPr>
          <w:fldChar w:fldCharType="begin"/>
        </w:r>
        <w:r w:rsidR="00022AD1">
          <w:rPr>
            <w:webHidden/>
          </w:rPr>
          <w:instrText xml:space="preserve"> PAGEREF _Toc371066168 \h </w:instrText>
        </w:r>
        <w:r w:rsidR="00022AD1">
          <w:rPr>
            <w:webHidden/>
          </w:rPr>
        </w:r>
        <w:r w:rsidR="00022AD1">
          <w:rPr>
            <w:webHidden/>
          </w:rPr>
          <w:fldChar w:fldCharType="separate"/>
        </w:r>
        <w:r w:rsidR="00AB5EC5">
          <w:rPr>
            <w:webHidden/>
          </w:rPr>
          <w:t>5</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69" w:history="1">
        <w:r w:rsidR="00022AD1" w:rsidRPr="0074248A">
          <w:rPr>
            <w:rStyle w:val="Lienhypertexte"/>
          </w:rPr>
          <w:t>Le parcours B</w:t>
        </w:r>
        <w:r w:rsidR="00022AD1">
          <w:rPr>
            <w:webHidden/>
          </w:rPr>
          <w:tab/>
        </w:r>
        <w:r w:rsidR="00022AD1">
          <w:rPr>
            <w:webHidden/>
          </w:rPr>
          <w:fldChar w:fldCharType="begin"/>
        </w:r>
        <w:r w:rsidR="00022AD1">
          <w:rPr>
            <w:webHidden/>
          </w:rPr>
          <w:instrText xml:space="preserve"> PAGEREF _Toc371066169 \h </w:instrText>
        </w:r>
        <w:r w:rsidR="00022AD1">
          <w:rPr>
            <w:webHidden/>
          </w:rPr>
        </w:r>
        <w:r w:rsidR="00022AD1">
          <w:rPr>
            <w:webHidden/>
          </w:rPr>
          <w:fldChar w:fldCharType="separate"/>
        </w:r>
        <w:r w:rsidR="00AB5EC5">
          <w:rPr>
            <w:webHidden/>
          </w:rPr>
          <w:t>6</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70" w:history="1">
        <w:r w:rsidR="00022AD1" w:rsidRPr="0074248A">
          <w:rPr>
            <w:rStyle w:val="Lienhypertexte"/>
          </w:rPr>
          <w:t>Le parcours C</w:t>
        </w:r>
        <w:r w:rsidR="00022AD1">
          <w:rPr>
            <w:webHidden/>
          </w:rPr>
          <w:tab/>
        </w:r>
        <w:r w:rsidR="00022AD1">
          <w:rPr>
            <w:webHidden/>
          </w:rPr>
          <w:fldChar w:fldCharType="begin"/>
        </w:r>
        <w:r w:rsidR="00022AD1">
          <w:rPr>
            <w:webHidden/>
          </w:rPr>
          <w:instrText xml:space="preserve"> PAGEREF _Toc371066170 \h </w:instrText>
        </w:r>
        <w:r w:rsidR="00022AD1">
          <w:rPr>
            <w:webHidden/>
          </w:rPr>
        </w:r>
        <w:r w:rsidR="00022AD1">
          <w:rPr>
            <w:webHidden/>
          </w:rPr>
          <w:fldChar w:fldCharType="separate"/>
        </w:r>
        <w:r w:rsidR="00AB5EC5">
          <w:rPr>
            <w:webHidden/>
          </w:rPr>
          <w:t>7</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71" w:history="1">
        <w:r w:rsidR="00022AD1" w:rsidRPr="0074248A">
          <w:rPr>
            <w:rStyle w:val="Lienhypertexte"/>
          </w:rPr>
          <w:t>Annexe 1 – Modèle des parcours en mathématiques de la 9</w:t>
        </w:r>
        <w:r w:rsidR="00022AD1" w:rsidRPr="0074248A">
          <w:rPr>
            <w:rStyle w:val="Lienhypertexte"/>
            <w:vertAlign w:val="superscript"/>
          </w:rPr>
          <w:t>e</w:t>
        </w:r>
        <w:r w:rsidR="00022AD1" w:rsidRPr="0074248A">
          <w:rPr>
            <w:rStyle w:val="Lienhypertexte"/>
          </w:rPr>
          <w:t xml:space="preserve"> à la 12</w:t>
        </w:r>
        <w:r w:rsidR="00022AD1" w:rsidRPr="0074248A">
          <w:rPr>
            <w:rStyle w:val="Lienhypertexte"/>
            <w:vertAlign w:val="superscript"/>
          </w:rPr>
          <w:t>e</w:t>
        </w:r>
        <w:r w:rsidR="00022AD1" w:rsidRPr="0074248A">
          <w:rPr>
            <w:rStyle w:val="Lienhypertexte"/>
          </w:rPr>
          <w:t xml:space="preserve"> année</w:t>
        </w:r>
        <w:r w:rsidR="00022AD1">
          <w:rPr>
            <w:webHidden/>
          </w:rPr>
          <w:tab/>
        </w:r>
        <w:r w:rsidR="00022AD1">
          <w:rPr>
            <w:webHidden/>
          </w:rPr>
          <w:fldChar w:fldCharType="begin"/>
        </w:r>
        <w:r w:rsidR="00022AD1">
          <w:rPr>
            <w:webHidden/>
          </w:rPr>
          <w:instrText xml:space="preserve"> PAGEREF _Toc371066171 \h </w:instrText>
        </w:r>
        <w:r w:rsidR="00022AD1">
          <w:rPr>
            <w:webHidden/>
          </w:rPr>
        </w:r>
        <w:r w:rsidR="00022AD1">
          <w:rPr>
            <w:webHidden/>
          </w:rPr>
          <w:fldChar w:fldCharType="separate"/>
        </w:r>
        <w:r w:rsidR="00AB5EC5">
          <w:rPr>
            <w:webHidden/>
          </w:rPr>
          <w:t>8</w:t>
        </w:r>
        <w:r w:rsidR="00022AD1">
          <w:rPr>
            <w:webHidden/>
          </w:rPr>
          <w:fldChar w:fldCharType="end"/>
        </w:r>
      </w:hyperlink>
    </w:p>
    <w:p w:rsidR="00022AD1" w:rsidRDefault="000E4751">
      <w:pPr>
        <w:pStyle w:val="TM1"/>
        <w:rPr>
          <w:rFonts w:asciiTheme="minorHAnsi" w:eastAsiaTheme="minorEastAsia" w:hAnsiTheme="minorHAnsi" w:cstheme="minorBidi"/>
          <w:lang w:eastAsia="fr-CA"/>
        </w:rPr>
      </w:pPr>
      <w:hyperlink w:anchor="_Toc371066172" w:history="1">
        <w:r w:rsidR="00022AD1" w:rsidRPr="0074248A">
          <w:rPr>
            <w:rStyle w:val="Lienhypertexte"/>
          </w:rPr>
          <w:t>Annexe 2 – Sommaire des contenus proposés pour chaque cours</w:t>
        </w:r>
        <w:r w:rsidR="00022AD1">
          <w:rPr>
            <w:webHidden/>
          </w:rPr>
          <w:tab/>
        </w:r>
        <w:r w:rsidR="00022AD1">
          <w:rPr>
            <w:webHidden/>
          </w:rPr>
          <w:fldChar w:fldCharType="begin"/>
        </w:r>
        <w:r w:rsidR="00022AD1">
          <w:rPr>
            <w:webHidden/>
          </w:rPr>
          <w:instrText xml:space="preserve"> PAGEREF _Toc371066172 \h </w:instrText>
        </w:r>
        <w:r w:rsidR="00022AD1">
          <w:rPr>
            <w:webHidden/>
          </w:rPr>
        </w:r>
        <w:r w:rsidR="00022AD1">
          <w:rPr>
            <w:webHidden/>
          </w:rPr>
          <w:fldChar w:fldCharType="separate"/>
        </w:r>
        <w:r w:rsidR="00AB5EC5">
          <w:rPr>
            <w:webHidden/>
          </w:rPr>
          <w:t>9</w:t>
        </w:r>
        <w:r w:rsidR="00022AD1">
          <w:rPr>
            <w:webHidden/>
          </w:rPr>
          <w:fldChar w:fldCharType="end"/>
        </w:r>
      </w:hyperlink>
    </w:p>
    <w:p w:rsidR="00366CBB" w:rsidRPr="00C2251F" w:rsidRDefault="007457D7" w:rsidP="00963BF9">
      <w:pPr>
        <w:pStyle w:val="Titre1"/>
        <w:spacing w:before="360"/>
      </w:pPr>
      <w:r>
        <w:rPr>
          <w:lang w:val="fr-FR"/>
        </w:rPr>
        <w:fldChar w:fldCharType="end"/>
      </w:r>
      <w:r w:rsidR="00167D26">
        <w:br w:type="page"/>
      </w:r>
      <w:bookmarkStart w:id="1" w:name="_Toc371066166"/>
      <w:r w:rsidR="006A3AC5" w:rsidRPr="00D56A5C">
        <w:lastRenderedPageBreak/>
        <w:t>Pourquoi</w:t>
      </w:r>
      <w:r w:rsidR="006A3AC5" w:rsidRPr="00C2251F">
        <w:t xml:space="preserve"> </w:t>
      </w:r>
      <w:r w:rsidR="00867185" w:rsidRPr="00C2251F">
        <w:t xml:space="preserve">une transition vers </w:t>
      </w:r>
      <w:r w:rsidR="006A3AC5" w:rsidRPr="00C2251F">
        <w:t>des parcours</w:t>
      </w:r>
      <w:r w:rsidR="00867185" w:rsidRPr="00C2251F">
        <w:t xml:space="preserve"> en </w:t>
      </w:r>
      <w:r w:rsidR="00867185" w:rsidRPr="00D56A5C">
        <w:t>mathématiques</w:t>
      </w:r>
      <w:r w:rsidR="006A3AC5" w:rsidRPr="00C2251F">
        <w:t>?</w:t>
      </w:r>
      <w:bookmarkEnd w:id="1"/>
    </w:p>
    <w:p w:rsidR="00144C97" w:rsidRDefault="00865801" w:rsidP="00914B29">
      <w:pPr>
        <w:spacing w:before="160"/>
        <w:jc w:val="both"/>
      </w:pPr>
      <w:r>
        <w:rPr>
          <w:strike/>
          <w:noProof/>
          <w:lang w:eastAsia="fr-CA"/>
        </w:rPr>
        <mc:AlternateContent>
          <mc:Choice Requires="wps">
            <w:drawing>
              <wp:anchor distT="91440" distB="91440" distL="180340" distR="180340" simplePos="0" relativeHeight="251653632" behindDoc="0" locked="0" layoutInCell="0" allowOverlap="1">
                <wp:simplePos x="0" y="0"/>
                <wp:positionH relativeFrom="margin">
                  <wp:posOffset>3023235</wp:posOffset>
                </wp:positionH>
                <wp:positionV relativeFrom="margin">
                  <wp:posOffset>680085</wp:posOffset>
                </wp:positionV>
                <wp:extent cx="2511425" cy="1590675"/>
                <wp:effectExtent l="13335" t="13335" r="18415" b="3429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590675"/>
                        </a:xfrm>
                        <a:prstGeom prst="foldedCorner">
                          <a:avLst>
                            <a:gd name="adj" fmla="val 12500"/>
                          </a:avLst>
                        </a:prstGeom>
                        <a:gradFill rotWithShape="0">
                          <a:gsLst>
                            <a:gs pos="0">
                              <a:srgbClr val="95B3D7">
                                <a:alpha val="30000"/>
                              </a:srgbClr>
                            </a:gs>
                            <a:gs pos="50000">
                              <a:srgbClr val="DBE5F1"/>
                            </a:gs>
                            <a:gs pos="100000">
                              <a:srgbClr val="95B3D7">
                                <a:alpha val="30000"/>
                              </a:srgbClr>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70D1D" w:rsidRPr="001E79A5" w:rsidRDefault="001E79A5" w:rsidP="005E31AB">
                            <w:pPr>
                              <w:spacing w:after="0" w:line="240" w:lineRule="auto"/>
                              <w:rPr>
                                <w:rFonts w:ascii="Cambria" w:eastAsia="Times New Roman" w:hAnsi="Cambria"/>
                                <w:i/>
                                <w:iCs/>
                                <w:color w:val="5A5A5A"/>
                                <w:szCs w:val="24"/>
                                <w:lang w:val="fr-FR"/>
                              </w:rPr>
                            </w:pPr>
                            <w:r>
                              <w:rPr>
                                <w:rFonts w:ascii="Cambria" w:eastAsia="Times New Roman" w:hAnsi="Cambria"/>
                                <w:i/>
                                <w:iCs/>
                                <w:color w:val="5A5A5A"/>
                                <w:szCs w:val="24"/>
                                <w:lang w:val="fr-FR"/>
                              </w:rPr>
                              <w:t>« </w:t>
                            </w:r>
                            <w:r w:rsidRPr="001E79A5">
                              <w:rPr>
                                <w:rFonts w:ascii="Cambria" w:eastAsia="Times New Roman" w:hAnsi="Cambria"/>
                                <w:i/>
                                <w:iCs/>
                                <w:color w:val="5A5A5A"/>
                                <w:szCs w:val="24"/>
                                <w:lang w:val="fr-FR"/>
                              </w:rPr>
                              <w:t>Il n’existe plus de mathématiques pour les élèves forts, moyens ou faibles, mais différentes mathématiques pour différents usages.</w:t>
                            </w:r>
                            <w:r>
                              <w:rPr>
                                <w:rFonts w:ascii="Cambria" w:eastAsia="Times New Roman" w:hAnsi="Cambria"/>
                                <w:i/>
                                <w:iCs/>
                                <w:color w:val="5A5A5A"/>
                                <w:szCs w:val="24"/>
                                <w:lang w:val="fr-FR"/>
                              </w:rPr>
                              <w:t> »</w:t>
                            </w:r>
                            <w:r w:rsidRPr="001E79A5">
                              <w:rPr>
                                <w:rFonts w:ascii="Cambria" w:eastAsia="Times New Roman" w:hAnsi="Cambria"/>
                                <w:i/>
                                <w:iCs/>
                                <w:color w:val="5A5A5A"/>
                                <w:szCs w:val="24"/>
                                <w:lang w:val="fr-FR"/>
                              </w:rPr>
                              <w:t> </w:t>
                            </w:r>
                          </w:p>
                          <w:p w:rsidR="005E31AB" w:rsidRPr="005E31AB" w:rsidRDefault="005E31AB" w:rsidP="005E31AB">
                            <w:pPr>
                              <w:spacing w:before="120" w:after="0" w:line="240" w:lineRule="auto"/>
                              <w:jc w:val="right"/>
                              <w:rPr>
                                <w:rFonts w:ascii="Cambria" w:eastAsia="Times New Roman" w:hAnsi="Cambria"/>
                                <w:iCs/>
                                <w:color w:val="5A5A5A"/>
                                <w:sz w:val="18"/>
                                <w:szCs w:val="24"/>
                                <w:lang w:val="fr-FR"/>
                              </w:rPr>
                            </w:pPr>
                            <w:r w:rsidRPr="005E31AB">
                              <w:rPr>
                                <w:rFonts w:ascii="Cambria" w:eastAsia="Times New Roman" w:hAnsi="Cambria"/>
                                <w:iCs/>
                                <w:color w:val="5A5A5A"/>
                                <w:sz w:val="18"/>
                                <w:szCs w:val="24"/>
                                <w:lang w:val="fr-FR"/>
                              </w:rPr>
                              <w:t>Marie-Josée Simard,</w:t>
                            </w:r>
                          </w:p>
                          <w:p w:rsidR="005E31AB" w:rsidRPr="005E31AB" w:rsidRDefault="005E31AB" w:rsidP="005E31AB">
                            <w:pPr>
                              <w:spacing w:after="0" w:line="240" w:lineRule="auto"/>
                              <w:jc w:val="right"/>
                              <w:rPr>
                                <w:rFonts w:ascii="Cambria" w:eastAsia="Times New Roman" w:hAnsi="Cambria"/>
                                <w:iCs/>
                                <w:color w:val="5A5A5A"/>
                                <w:sz w:val="16"/>
                                <w:szCs w:val="24"/>
                                <w:lang w:val="fr-FR"/>
                              </w:rPr>
                            </w:pPr>
                            <w:r w:rsidRPr="005E31AB">
                              <w:rPr>
                                <w:rFonts w:ascii="Cambria" w:eastAsia="Times New Roman" w:hAnsi="Cambria"/>
                                <w:iCs/>
                                <w:color w:val="5A5A5A"/>
                                <w:sz w:val="16"/>
                                <w:szCs w:val="24"/>
                                <w:lang w:val="fr-FR"/>
                              </w:rPr>
                              <w:t>C</w:t>
                            </w:r>
                            <w:r w:rsidR="001E79A5" w:rsidRPr="005E31AB">
                              <w:rPr>
                                <w:rFonts w:ascii="Cambria" w:eastAsia="Times New Roman" w:hAnsi="Cambria"/>
                                <w:iCs/>
                                <w:color w:val="5A5A5A"/>
                                <w:sz w:val="16"/>
                                <w:szCs w:val="24"/>
                                <w:lang w:val="fr-FR"/>
                              </w:rPr>
                              <w:t>onseillère</w:t>
                            </w:r>
                            <w:r w:rsidRPr="005E31AB">
                              <w:rPr>
                                <w:rFonts w:ascii="Cambria" w:eastAsia="Times New Roman" w:hAnsi="Cambria"/>
                                <w:iCs/>
                                <w:color w:val="5A5A5A"/>
                                <w:sz w:val="16"/>
                                <w:szCs w:val="24"/>
                                <w:lang w:val="fr-FR"/>
                              </w:rPr>
                              <w:t xml:space="preserve"> pédagogique en mathématiques,</w:t>
                            </w:r>
                          </w:p>
                          <w:p w:rsidR="001E79A5" w:rsidRPr="005E31AB" w:rsidRDefault="001E79A5" w:rsidP="005E31AB">
                            <w:pPr>
                              <w:spacing w:after="0" w:line="240" w:lineRule="auto"/>
                              <w:jc w:val="right"/>
                              <w:rPr>
                                <w:rFonts w:ascii="Cambria" w:eastAsia="Times New Roman" w:hAnsi="Cambria"/>
                                <w:iCs/>
                                <w:color w:val="5A5A5A"/>
                                <w:sz w:val="16"/>
                                <w:szCs w:val="24"/>
                                <w:lang w:val="fr-FR"/>
                              </w:rPr>
                            </w:pPr>
                            <w:r w:rsidRPr="005E31AB">
                              <w:rPr>
                                <w:rFonts w:ascii="Cambria" w:eastAsia="Times New Roman" w:hAnsi="Cambria"/>
                                <w:iCs/>
                                <w:color w:val="5A5A5A"/>
                                <w:sz w:val="16"/>
                                <w:szCs w:val="24"/>
                                <w:lang w:val="fr-FR"/>
                              </w:rPr>
                              <w:t>Commission scolaire des Trois-Lacs</w:t>
                            </w:r>
                            <w:r w:rsidR="005E31AB">
                              <w:rPr>
                                <w:rFonts w:ascii="Cambria" w:eastAsia="Times New Roman" w:hAnsi="Cambria"/>
                                <w:iCs/>
                                <w:color w:val="5A5A5A"/>
                                <w:sz w:val="16"/>
                                <w:szCs w:val="24"/>
                                <w:lang w:val="fr-FR"/>
                              </w:rPr>
                              <w:t>.</w:t>
                            </w:r>
                          </w:p>
                          <w:p w:rsidR="001E79A5" w:rsidRPr="001E79A5" w:rsidRDefault="001E79A5">
                            <w:pPr>
                              <w:spacing w:after="0" w:line="240" w:lineRule="auto"/>
                              <w:rPr>
                                <w:rFonts w:ascii="Cambria" w:eastAsia="Times New Roman" w:hAnsi="Cambria"/>
                                <w:i/>
                                <w:iCs/>
                                <w:strike/>
                                <w:color w:val="5A5A5A"/>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38.05pt;margin-top:53.55pt;width:197.75pt;height:125.25pt;z-index:251653632;visibility:visible;mso-wrap-style:square;mso-width-percent:0;mso-height-percent:0;mso-wrap-distance-left:14.2pt;mso-wrap-distance-top:7.2pt;mso-wrap-distance-right:14.2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" o:allowincell="f" fillcolor="#95b3d7" strokecolor="#95b3d7" strokeweight="1pt">
                <v:fill opacity="19660f" color2="#dbe5f1" angle="135" focus="50%" type="gradient"/>
                <v:shadow on="t" color="#243f60" opacity=".5" offset="1pt"/>
                <v:textbox inset="10.8pt,7.2pt,10.8pt">
                  <w:txbxContent>
                    <w:p w:rsidR="00470D1D" w:rsidRPr="001E79A5" w:rsidRDefault="001E79A5" w:rsidP="005E31AB">
                      <w:pPr>
                        <w:spacing w:after="0" w:line="240" w:lineRule="auto"/>
                        <w:rPr>
                          <w:rFonts w:ascii="Cambria" w:eastAsia="Times New Roman" w:hAnsi="Cambria"/>
                          <w:i/>
                          <w:iCs/>
                          <w:color w:val="5A5A5A"/>
                          <w:szCs w:val="24"/>
                          <w:lang w:val="fr-FR"/>
                        </w:rPr>
                      </w:pPr>
                      <w:r>
                        <w:rPr>
                          <w:rFonts w:ascii="Cambria" w:eastAsia="Times New Roman" w:hAnsi="Cambria"/>
                          <w:i/>
                          <w:iCs/>
                          <w:color w:val="5A5A5A"/>
                          <w:szCs w:val="24"/>
                          <w:lang w:val="fr-FR"/>
                        </w:rPr>
                        <w:t>« </w:t>
                      </w:r>
                      <w:r w:rsidRPr="001E79A5">
                        <w:rPr>
                          <w:rFonts w:ascii="Cambria" w:eastAsia="Times New Roman" w:hAnsi="Cambria"/>
                          <w:i/>
                          <w:iCs/>
                          <w:color w:val="5A5A5A"/>
                          <w:szCs w:val="24"/>
                          <w:lang w:val="fr-FR"/>
                        </w:rPr>
                        <w:t>Il n’existe plus de mathématiques pour les élèves forts, moyens ou faibles, mais différentes mathématiques pour différents usages.</w:t>
                      </w:r>
                      <w:r>
                        <w:rPr>
                          <w:rFonts w:ascii="Cambria" w:eastAsia="Times New Roman" w:hAnsi="Cambria"/>
                          <w:i/>
                          <w:iCs/>
                          <w:color w:val="5A5A5A"/>
                          <w:szCs w:val="24"/>
                          <w:lang w:val="fr-FR"/>
                        </w:rPr>
                        <w:t> »</w:t>
                      </w:r>
                      <w:r w:rsidRPr="001E79A5">
                        <w:rPr>
                          <w:rFonts w:ascii="Cambria" w:eastAsia="Times New Roman" w:hAnsi="Cambria"/>
                          <w:i/>
                          <w:iCs/>
                          <w:color w:val="5A5A5A"/>
                          <w:szCs w:val="24"/>
                          <w:lang w:val="fr-FR"/>
                        </w:rPr>
                        <w:t> </w:t>
                      </w:r>
                    </w:p>
                    <w:p w:rsidR="005E31AB" w:rsidRPr="005E31AB" w:rsidRDefault="005E31AB" w:rsidP="005E31AB">
                      <w:pPr>
                        <w:spacing w:before="120" w:after="0" w:line="240" w:lineRule="auto"/>
                        <w:jc w:val="right"/>
                        <w:rPr>
                          <w:rFonts w:ascii="Cambria" w:eastAsia="Times New Roman" w:hAnsi="Cambria"/>
                          <w:iCs/>
                          <w:color w:val="5A5A5A"/>
                          <w:sz w:val="18"/>
                          <w:szCs w:val="24"/>
                          <w:lang w:val="fr-FR"/>
                        </w:rPr>
                      </w:pPr>
                      <w:r w:rsidRPr="005E31AB">
                        <w:rPr>
                          <w:rFonts w:ascii="Cambria" w:eastAsia="Times New Roman" w:hAnsi="Cambria"/>
                          <w:iCs/>
                          <w:color w:val="5A5A5A"/>
                          <w:sz w:val="18"/>
                          <w:szCs w:val="24"/>
                          <w:lang w:val="fr-FR"/>
                        </w:rPr>
                        <w:t>Marie-Josée Simard,</w:t>
                      </w:r>
                    </w:p>
                    <w:p w:rsidR="005E31AB" w:rsidRPr="005E31AB" w:rsidRDefault="005E31AB" w:rsidP="005E31AB">
                      <w:pPr>
                        <w:spacing w:after="0" w:line="240" w:lineRule="auto"/>
                        <w:jc w:val="right"/>
                        <w:rPr>
                          <w:rFonts w:ascii="Cambria" w:eastAsia="Times New Roman" w:hAnsi="Cambria"/>
                          <w:iCs/>
                          <w:color w:val="5A5A5A"/>
                          <w:sz w:val="16"/>
                          <w:szCs w:val="24"/>
                          <w:lang w:val="fr-FR"/>
                        </w:rPr>
                      </w:pPr>
                      <w:r w:rsidRPr="005E31AB">
                        <w:rPr>
                          <w:rFonts w:ascii="Cambria" w:eastAsia="Times New Roman" w:hAnsi="Cambria"/>
                          <w:iCs/>
                          <w:color w:val="5A5A5A"/>
                          <w:sz w:val="16"/>
                          <w:szCs w:val="24"/>
                          <w:lang w:val="fr-FR"/>
                        </w:rPr>
                        <w:t>C</w:t>
                      </w:r>
                      <w:r w:rsidR="001E79A5" w:rsidRPr="005E31AB">
                        <w:rPr>
                          <w:rFonts w:ascii="Cambria" w:eastAsia="Times New Roman" w:hAnsi="Cambria"/>
                          <w:iCs/>
                          <w:color w:val="5A5A5A"/>
                          <w:sz w:val="16"/>
                          <w:szCs w:val="24"/>
                          <w:lang w:val="fr-FR"/>
                        </w:rPr>
                        <w:t>onseillère</w:t>
                      </w:r>
                      <w:r w:rsidRPr="005E31AB">
                        <w:rPr>
                          <w:rFonts w:ascii="Cambria" w:eastAsia="Times New Roman" w:hAnsi="Cambria"/>
                          <w:iCs/>
                          <w:color w:val="5A5A5A"/>
                          <w:sz w:val="16"/>
                          <w:szCs w:val="24"/>
                          <w:lang w:val="fr-FR"/>
                        </w:rPr>
                        <w:t xml:space="preserve"> pédagogique en mathématiques,</w:t>
                      </w:r>
                    </w:p>
                    <w:p w:rsidR="001E79A5" w:rsidRPr="005E31AB" w:rsidRDefault="001E79A5" w:rsidP="005E31AB">
                      <w:pPr>
                        <w:spacing w:after="0" w:line="240" w:lineRule="auto"/>
                        <w:jc w:val="right"/>
                        <w:rPr>
                          <w:rFonts w:ascii="Cambria" w:eastAsia="Times New Roman" w:hAnsi="Cambria"/>
                          <w:iCs/>
                          <w:color w:val="5A5A5A"/>
                          <w:sz w:val="16"/>
                          <w:szCs w:val="24"/>
                          <w:lang w:val="fr-FR"/>
                        </w:rPr>
                      </w:pPr>
                      <w:r w:rsidRPr="005E31AB">
                        <w:rPr>
                          <w:rFonts w:ascii="Cambria" w:eastAsia="Times New Roman" w:hAnsi="Cambria"/>
                          <w:iCs/>
                          <w:color w:val="5A5A5A"/>
                          <w:sz w:val="16"/>
                          <w:szCs w:val="24"/>
                          <w:lang w:val="fr-FR"/>
                        </w:rPr>
                        <w:t>Commission scolaire des Trois-Lacs</w:t>
                      </w:r>
                      <w:r w:rsidR="005E31AB">
                        <w:rPr>
                          <w:rFonts w:ascii="Cambria" w:eastAsia="Times New Roman" w:hAnsi="Cambria"/>
                          <w:iCs/>
                          <w:color w:val="5A5A5A"/>
                          <w:sz w:val="16"/>
                          <w:szCs w:val="24"/>
                          <w:lang w:val="fr-FR"/>
                        </w:rPr>
                        <w:t>.</w:t>
                      </w:r>
                    </w:p>
                    <w:p w:rsidR="001E79A5" w:rsidRPr="001E79A5" w:rsidRDefault="001E79A5">
                      <w:pPr>
                        <w:spacing w:after="0" w:line="240" w:lineRule="auto"/>
                        <w:rPr>
                          <w:rFonts w:ascii="Cambria" w:eastAsia="Times New Roman" w:hAnsi="Cambria"/>
                          <w:i/>
                          <w:iCs/>
                          <w:strike/>
                          <w:color w:val="5A5A5A"/>
                          <w:szCs w:val="24"/>
                        </w:rPr>
                      </w:pPr>
                    </w:p>
                  </w:txbxContent>
                </v:textbox>
                <w10:wrap type="square" anchorx="margin" anchory="margin"/>
              </v:shape>
            </w:pict>
          </mc:Fallback>
        </mc:AlternateContent>
      </w:r>
      <w:r w:rsidR="00C57675">
        <w:t xml:space="preserve">Certaines mathématiques </w:t>
      </w:r>
      <w:r w:rsidR="005A0A06">
        <w:t>sont plus présentes dans</w:t>
      </w:r>
      <w:r w:rsidR="00C57675">
        <w:t xml:space="preserve"> la vie courante, comme </w:t>
      </w:r>
      <w:r w:rsidR="00E73BE9">
        <w:t xml:space="preserve">le maintien d’un budget ou </w:t>
      </w:r>
      <w:r w:rsidR="005A0A06">
        <w:t>l’interprétation de données dans les médias</w:t>
      </w:r>
      <w:r w:rsidR="00C57675">
        <w:t>.  D’autres mathématiques sont plutôt techniques</w:t>
      </w:r>
      <w:r w:rsidR="00E73BE9">
        <w:t xml:space="preserve"> et sont liées à des tâches qui nécessitent l’utilisation </w:t>
      </w:r>
      <w:r w:rsidR="00731DE6">
        <w:t>d’instruments</w:t>
      </w:r>
      <w:r w:rsidR="00E73BE9">
        <w:t xml:space="preserve"> précis</w:t>
      </w:r>
      <w:r w:rsidR="00731DE6">
        <w:t xml:space="preserve"> et divers.  Enfin, d’autres mathématiques sont plus abstraites</w:t>
      </w:r>
      <w:r w:rsidR="005B64D7">
        <w:t xml:space="preserve"> </w:t>
      </w:r>
      <w:r w:rsidR="005A0A06">
        <w:t>et impliquent l’étude de phénomènes scientifiques</w:t>
      </w:r>
      <w:r w:rsidR="00731DE6">
        <w:t>.</w:t>
      </w:r>
    </w:p>
    <w:p w:rsidR="001F7146" w:rsidRPr="001F7146" w:rsidRDefault="00083980" w:rsidP="001F7146">
      <w:pPr>
        <w:spacing w:before="200"/>
        <w:jc w:val="both"/>
      </w:pPr>
      <w:r>
        <w:t xml:space="preserve">L’école se doit d’offrir aux élèves des cours qui leur permettent de développer les connaissances et habiletés requises pour réussir dans </w:t>
      </w:r>
      <w:r w:rsidRPr="005A0A06">
        <w:rPr>
          <w:b/>
          <w:u w:val="single"/>
        </w:rPr>
        <w:t>leur</w:t>
      </w:r>
      <w:r>
        <w:t xml:space="preserve"> domaine d’intérêt particulier ainsi que dans la vie de tous les jours.</w:t>
      </w:r>
      <w:r w:rsidR="00A83C3F">
        <w:t xml:space="preserve">  </w:t>
      </w:r>
      <w:r>
        <w:t>Différencier les contenus d’apprentissage permet de mieux répondre à la fois aux besoins et aux intérêts des élèves.</w:t>
      </w:r>
      <w:r w:rsidR="00D1107D">
        <w:t xml:space="preserve">  Cette approche diffère du modèle où l’élève était</w:t>
      </w:r>
      <w:r w:rsidR="00C30458">
        <w:t xml:space="preserve"> autrefois</w:t>
      </w:r>
      <w:r w:rsidR="00D1107D">
        <w:t xml:space="preserve"> </w:t>
      </w:r>
      <w:r w:rsidR="00C30458">
        <w:t>inscrit</w:t>
      </w:r>
      <w:r w:rsidR="00D1107D">
        <w:t xml:space="preserve"> dans des voies </w:t>
      </w:r>
      <w:r w:rsidR="001F7146">
        <w:t xml:space="preserve">basées </w:t>
      </w:r>
      <w:r w:rsidR="00D1107D">
        <w:t>uniquement sur ses résultats académiques ou sur ses capacités en mathématiques.</w:t>
      </w:r>
      <w:r w:rsidR="001F7146">
        <w:t xml:space="preserve">  </w:t>
      </w:r>
      <w:r w:rsidR="001F7146" w:rsidRPr="001F7146">
        <w:t>Cette nouvelle structure permettra de répondre aux besoins d’un plus grand nombre d’élèves, reflétant davantage leurs besoins pour leurs aspirations futures</w:t>
      </w:r>
      <w:r w:rsidR="00123051">
        <w:t xml:space="preserve"> en vue de </w:t>
      </w:r>
      <w:r w:rsidR="001F7146" w:rsidRPr="001F7146">
        <w:t xml:space="preserve">leurs études postsecondaires </w:t>
      </w:r>
      <w:r w:rsidR="00123051">
        <w:t>et l’accès au marché du travail.</w:t>
      </w:r>
    </w:p>
    <w:p w:rsidR="002A594D" w:rsidRPr="001F7146" w:rsidRDefault="004E0EB1" w:rsidP="00C92F3D">
      <w:pPr>
        <w:spacing w:before="200"/>
        <w:jc w:val="both"/>
      </w:pPr>
      <w:r w:rsidRPr="001F7146">
        <w:t xml:space="preserve">Même si chaque parcours </w:t>
      </w:r>
      <w:r w:rsidR="001F7146">
        <w:t xml:space="preserve">en </w:t>
      </w:r>
      <w:r w:rsidRPr="001F7146">
        <w:t>mathématique</w:t>
      </w:r>
      <w:r w:rsidR="001F7146">
        <w:t>s</w:t>
      </w:r>
      <w:r w:rsidRPr="001F7146">
        <w:t xml:space="preserve"> offre </w:t>
      </w:r>
      <w:r w:rsidR="0085108C" w:rsidRPr="001F7146">
        <w:t xml:space="preserve">des apprentissages différents en </w:t>
      </w:r>
      <w:r w:rsidR="00C30458" w:rsidRPr="001F7146">
        <w:t>termes</w:t>
      </w:r>
      <w:r w:rsidR="0085108C" w:rsidRPr="001F7146">
        <w:t xml:space="preserve"> de contenus</w:t>
      </w:r>
      <w:r w:rsidRPr="001F7146">
        <w:t>, certains éléments demeurent communs</w:t>
      </w:r>
      <w:r w:rsidR="00C30458" w:rsidRPr="001F7146">
        <w:t xml:space="preserve"> dans tous les parcours.</w:t>
      </w:r>
      <w:r w:rsidR="00E31598" w:rsidRPr="001F7146">
        <w:t xml:space="preserve">  </w:t>
      </w:r>
      <w:r w:rsidR="00D66D30" w:rsidRPr="001F7146">
        <w:t>C</w:t>
      </w:r>
      <w:r w:rsidR="00E31598" w:rsidRPr="001F7146">
        <w:t>haque parcours contient des apprentissages provenant de tous les domaines mathématiques, soit « Sens des nombres et des opérations », « Régularité</w:t>
      </w:r>
      <w:r w:rsidR="001F7146">
        <w:t>s</w:t>
      </w:r>
      <w:r w:rsidR="00E31598" w:rsidRPr="001F7146">
        <w:t xml:space="preserve"> et algèbre », « Géométrie », « Mesure », et « Traitement</w:t>
      </w:r>
      <w:r w:rsidR="001F7146">
        <w:t xml:space="preserve"> des données et probabilité ».  </w:t>
      </w:r>
      <w:r w:rsidR="00C30458" w:rsidRPr="001F7146">
        <w:t>La résolution de problèmes signifiants pour l’élève demeure la t</w:t>
      </w:r>
      <w:r w:rsidR="001F7146">
        <w:t>oile</w:t>
      </w:r>
      <w:r w:rsidR="00C30458" w:rsidRPr="001F7146">
        <w:t xml:space="preserve"> de fond de l’enseignement des mathématiques</w:t>
      </w:r>
      <w:r w:rsidR="00123051">
        <w:t xml:space="preserve"> dans chacun des trois parcours</w:t>
      </w:r>
      <w:r w:rsidR="00C30458" w:rsidRPr="001F7146">
        <w:t xml:space="preserve">. </w:t>
      </w:r>
    </w:p>
    <w:p w:rsidR="00803C4C" w:rsidRDefault="003F2E34" w:rsidP="00C92F3D">
      <w:pPr>
        <w:spacing w:before="200"/>
        <w:jc w:val="both"/>
      </w:pPr>
      <w:r w:rsidRPr="001F7146">
        <w:t xml:space="preserve">Peu importe le parcours choisi, l’élève aura l’occasion de vivre des apprentissages signifiants, durables et transférables </w:t>
      </w:r>
      <w:r w:rsidR="00123051" w:rsidRPr="001F7146">
        <w:t xml:space="preserve">dans </w:t>
      </w:r>
      <w:r w:rsidR="00123051">
        <w:t>son</w:t>
      </w:r>
      <w:r w:rsidR="00123051" w:rsidRPr="001F7146">
        <w:t xml:space="preserve"> domaine d’études postsecondaires</w:t>
      </w:r>
      <w:r w:rsidR="00123051">
        <w:t>, dans le monde du travail</w:t>
      </w:r>
      <w:r w:rsidR="00123051" w:rsidRPr="001F7146">
        <w:t xml:space="preserve"> </w:t>
      </w:r>
      <w:r w:rsidR="00123051">
        <w:t xml:space="preserve">et </w:t>
      </w:r>
      <w:r w:rsidRPr="001F7146">
        <w:t>dans la vie de tous les jours.</w:t>
      </w:r>
    </w:p>
    <w:p w:rsidR="00435A97" w:rsidRDefault="00435A97" w:rsidP="00435A97">
      <w:pPr>
        <w:pStyle w:val="Titre1"/>
        <w:spacing w:before="320"/>
        <w:rPr>
          <w:lang w:val="fr-CA"/>
        </w:rPr>
      </w:pPr>
      <w:bookmarkStart w:id="2" w:name="_Toc371066167"/>
      <w:r w:rsidRPr="00D05AD2">
        <w:t>L’échéancier</w:t>
      </w:r>
      <w:r w:rsidRPr="00975CF6">
        <w:t xml:space="preserve"> de mise en </w:t>
      </w:r>
      <w:r w:rsidRPr="009E136E">
        <w:t>œuvre</w:t>
      </w:r>
      <w:bookmarkEnd w:id="2"/>
    </w:p>
    <w:p w:rsidR="00435A97" w:rsidRPr="009D2A3C" w:rsidRDefault="00435A97" w:rsidP="00435A97">
      <w:pPr>
        <w:spacing w:before="160"/>
        <w:jc w:val="both"/>
      </w:pPr>
      <w:r w:rsidRPr="009D2A3C">
        <w:t>Les nouveaux parcours sont implantés une année à la fois, en commençant avec les élèves de 10</w:t>
      </w:r>
      <w:r w:rsidRPr="009D2A3C">
        <w:rPr>
          <w:vertAlign w:val="superscript"/>
        </w:rPr>
        <w:t>e</w:t>
      </w:r>
      <w:r w:rsidRPr="009D2A3C">
        <w:t xml:space="preserve"> année de la cohorte 2012-2013.  La suite de l’implantation se fait selon l</w:t>
      </w:r>
      <w:r>
        <w:t xml:space="preserve">e présent </w:t>
      </w:r>
      <w:r w:rsidRPr="009D2A3C">
        <w:t>horaire :</w:t>
      </w:r>
    </w:p>
    <w:tbl>
      <w:tblPr>
        <w:tblW w:w="0" w:type="auto"/>
        <w:jc w:val="center"/>
        <w:tblBorders>
          <w:insideV w:val="single" w:sz="8" w:space="0" w:color="CCCCCC"/>
        </w:tblBorders>
        <w:tblLook w:val="04A0" w:firstRow="1" w:lastRow="0" w:firstColumn="1" w:lastColumn="0" w:noHBand="0" w:noVBand="1"/>
      </w:tblPr>
      <w:tblGrid>
        <w:gridCol w:w="2660"/>
        <w:gridCol w:w="4678"/>
      </w:tblGrid>
      <w:tr w:rsidR="00435A97" w:rsidRPr="00C37735" w:rsidTr="00D87E5E">
        <w:trPr>
          <w:jc w:val="center"/>
        </w:trPr>
        <w:tc>
          <w:tcPr>
            <w:tcW w:w="2660" w:type="dxa"/>
            <w:tcBorders>
              <w:bottom w:val="nil"/>
            </w:tcBorders>
            <w:shd w:val="clear" w:color="auto" w:fill="9E3A38"/>
            <w:vAlign w:val="center"/>
          </w:tcPr>
          <w:p w:rsidR="00435A97" w:rsidRPr="00435A97" w:rsidRDefault="00435A97" w:rsidP="00435A97">
            <w:pPr>
              <w:spacing w:before="60" w:after="60" w:line="240" w:lineRule="auto"/>
              <w:jc w:val="center"/>
              <w:rPr>
                <w:b/>
                <w:bCs/>
                <w:color w:val="FFFFFF"/>
                <w:sz w:val="20"/>
              </w:rPr>
            </w:pPr>
            <w:r w:rsidRPr="00435A97">
              <w:rPr>
                <w:b/>
                <w:bCs/>
                <w:color w:val="FFFFFF"/>
                <w:sz w:val="20"/>
              </w:rPr>
              <w:t>Année scolaire</w:t>
            </w:r>
          </w:p>
        </w:tc>
        <w:tc>
          <w:tcPr>
            <w:tcW w:w="4678" w:type="dxa"/>
            <w:tcBorders>
              <w:bottom w:val="nil"/>
            </w:tcBorders>
            <w:shd w:val="clear" w:color="auto" w:fill="9E3A38"/>
            <w:vAlign w:val="center"/>
          </w:tcPr>
          <w:p w:rsidR="00435A97" w:rsidRPr="00435A97" w:rsidRDefault="00435A97" w:rsidP="00435A97">
            <w:pPr>
              <w:spacing w:before="60" w:after="60" w:line="240" w:lineRule="auto"/>
              <w:jc w:val="center"/>
              <w:rPr>
                <w:b/>
                <w:bCs/>
                <w:color w:val="FFFFFF"/>
                <w:sz w:val="20"/>
              </w:rPr>
            </w:pPr>
            <w:r w:rsidRPr="00435A97">
              <w:rPr>
                <w:b/>
                <w:bCs/>
                <w:color w:val="FFFFFF"/>
                <w:sz w:val="20"/>
              </w:rPr>
              <w:t>Élèves impliqués</w:t>
            </w:r>
          </w:p>
        </w:tc>
      </w:tr>
      <w:tr w:rsidR="00435A97" w:rsidRPr="00C37735" w:rsidTr="00D87E5E">
        <w:trPr>
          <w:jc w:val="center"/>
        </w:trPr>
        <w:tc>
          <w:tcPr>
            <w:tcW w:w="2660" w:type="dxa"/>
            <w:tcBorders>
              <w:bottom w:val="nil"/>
            </w:tcBorders>
            <w:shd w:val="clear" w:color="auto" w:fill="CCCCCC"/>
            <w:vAlign w:val="center"/>
          </w:tcPr>
          <w:p w:rsidR="00435A97" w:rsidRPr="00435A97" w:rsidRDefault="00435A97" w:rsidP="00435A97">
            <w:pPr>
              <w:spacing w:before="60" w:after="60" w:line="240" w:lineRule="auto"/>
              <w:jc w:val="center"/>
              <w:rPr>
                <w:b/>
                <w:bCs/>
                <w:sz w:val="20"/>
              </w:rPr>
            </w:pPr>
            <w:r w:rsidRPr="00435A97">
              <w:rPr>
                <w:b/>
                <w:bCs/>
                <w:sz w:val="20"/>
              </w:rPr>
              <w:t>2012-2013</w:t>
            </w:r>
          </w:p>
        </w:tc>
        <w:tc>
          <w:tcPr>
            <w:tcW w:w="4678" w:type="dxa"/>
            <w:tcBorders>
              <w:bottom w:val="nil"/>
            </w:tcBorders>
            <w:shd w:val="clear" w:color="auto" w:fill="CCCCCC"/>
            <w:vAlign w:val="center"/>
          </w:tcPr>
          <w:p w:rsidR="00435A97" w:rsidRPr="00435A97" w:rsidRDefault="00435A97" w:rsidP="00435A97">
            <w:pPr>
              <w:spacing w:before="60" w:after="60" w:line="240" w:lineRule="auto"/>
              <w:jc w:val="center"/>
              <w:rPr>
                <w:sz w:val="20"/>
              </w:rPr>
            </w:pPr>
            <w:r w:rsidRPr="00435A97">
              <w:rPr>
                <w:sz w:val="20"/>
              </w:rPr>
              <w:t>Élèves qui sont en 10</w:t>
            </w:r>
            <w:r w:rsidRPr="00435A97">
              <w:rPr>
                <w:sz w:val="20"/>
                <w:vertAlign w:val="superscript"/>
              </w:rPr>
              <w:t>e</w:t>
            </w:r>
            <w:r w:rsidRPr="00435A97">
              <w:rPr>
                <w:sz w:val="20"/>
              </w:rPr>
              <w:t xml:space="preserve"> année seulement</w:t>
            </w:r>
          </w:p>
        </w:tc>
      </w:tr>
      <w:tr w:rsidR="00435A97" w:rsidRPr="00C37735" w:rsidTr="00D87E5E">
        <w:trPr>
          <w:jc w:val="center"/>
        </w:trPr>
        <w:tc>
          <w:tcPr>
            <w:tcW w:w="2660" w:type="dxa"/>
            <w:tcBorders>
              <w:bottom w:val="nil"/>
            </w:tcBorders>
            <w:shd w:val="clear" w:color="auto" w:fill="E6E6E6"/>
            <w:vAlign w:val="center"/>
          </w:tcPr>
          <w:p w:rsidR="00435A97" w:rsidRPr="00435A97" w:rsidRDefault="00435A97" w:rsidP="00435A97">
            <w:pPr>
              <w:spacing w:before="60" w:after="60" w:line="240" w:lineRule="auto"/>
              <w:jc w:val="center"/>
              <w:rPr>
                <w:b/>
                <w:bCs/>
                <w:sz w:val="20"/>
              </w:rPr>
            </w:pPr>
            <w:r w:rsidRPr="00435A97">
              <w:rPr>
                <w:b/>
                <w:bCs/>
                <w:sz w:val="20"/>
              </w:rPr>
              <w:t>2013-2014</w:t>
            </w:r>
          </w:p>
        </w:tc>
        <w:tc>
          <w:tcPr>
            <w:tcW w:w="4678" w:type="dxa"/>
            <w:tcBorders>
              <w:bottom w:val="nil"/>
            </w:tcBorders>
            <w:shd w:val="clear" w:color="auto" w:fill="E6E6E6"/>
            <w:vAlign w:val="center"/>
          </w:tcPr>
          <w:p w:rsidR="00435A97" w:rsidRPr="00435A97" w:rsidRDefault="00435A97" w:rsidP="00435A97">
            <w:pPr>
              <w:spacing w:before="60" w:after="60" w:line="240" w:lineRule="auto"/>
              <w:jc w:val="center"/>
              <w:rPr>
                <w:sz w:val="20"/>
              </w:rPr>
            </w:pPr>
            <w:r w:rsidRPr="00435A97">
              <w:rPr>
                <w:sz w:val="20"/>
              </w:rPr>
              <w:t>Élèves qui sont en 10</w:t>
            </w:r>
            <w:r w:rsidRPr="00435A97">
              <w:rPr>
                <w:sz w:val="20"/>
                <w:vertAlign w:val="superscript"/>
              </w:rPr>
              <w:t>e</w:t>
            </w:r>
            <w:r w:rsidRPr="00435A97">
              <w:rPr>
                <w:sz w:val="20"/>
              </w:rPr>
              <w:t xml:space="preserve"> et en 11</w:t>
            </w:r>
            <w:r w:rsidRPr="00435A97">
              <w:rPr>
                <w:sz w:val="20"/>
                <w:vertAlign w:val="superscript"/>
              </w:rPr>
              <w:t>e</w:t>
            </w:r>
            <w:r w:rsidRPr="00435A97">
              <w:rPr>
                <w:sz w:val="20"/>
              </w:rPr>
              <w:t xml:space="preserve"> année</w:t>
            </w:r>
          </w:p>
        </w:tc>
      </w:tr>
      <w:tr w:rsidR="00435A97" w:rsidRPr="00C37735" w:rsidTr="00D87E5E">
        <w:trPr>
          <w:jc w:val="center"/>
        </w:trPr>
        <w:tc>
          <w:tcPr>
            <w:tcW w:w="2660" w:type="dxa"/>
            <w:shd w:val="clear" w:color="auto" w:fill="CCCCCC"/>
            <w:vAlign w:val="center"/>
          </w:tcPr>
          <w:p w:rsidR="00435A97" w:rsidRPr="00435A97" w:rsidRDefault="00435A97" w:rsidP="00435A97">
            <w:pPr>
              <w:spacing w:before="60" w:after="60" w:line="240" w:lineRule="auto"/>
              <w:jc w:val="center"/>
              <w:rPr>
                <w:b/>
                <w:bCs/>
                <w:sz w:val="20"/>
              </w:rPr>
            </w:pPr>
            <w:r w:rsidRPr="00435A97">
              <w:rPr>
                <w:b/>
                <w:bCs/>
                <w:sz w:val="20"/>
              </w:rPr>
              <w:t>2014-2015</w:t>
            </w:r>
          </w:p>
        </w:tc>
        <w:tc>
          <w:tcPr>
            <w:tcW w:w="4678" w:type="dxa"/>
            <w:shd w:val="clear" w:color="auto" w:fill="CCCCCC"/>
            <w:vAlign w:val="center"/>
          </w:tcPr>
          <w:p w:rsidR="00435A97" w:rsidRPr="00435A97" w:rsidRDefault="00435A97" w:rsidP="00435A97">
            <w:pPr>
              <w:spacing w:before="60" w:after="60" w:line="240" w:lineRule="auto"/>
              <w:jc w:val="center"/>
              <w:rPr>
                <w:sz w:val="20"/>
              </w:rPr>
            </w:pPr>
            <w:r w:rsidRPr="00435A97">
              <w:rPr>
                <w:sz w:val="20"/>
              </w:rPr>
              <w:t>Tous les élèves de la 10</w:t>
            </w:r>
            <w:r w:rsidRPr="00435A97">
              <w:rPr>
                <w:sz w:val="20"/>
                <w:vertAlign w:val="superscript"/>
              </w:rPr>
              <w:t>e</w:t>
            </w:r>
            <w:r w:rsidRPr="00435A97">
              <w:rPr>
                <w:sz w:val="20"/>
              </w:rPr>
              <w:t xml:space="preserve"> à la 12</w:t>
            </w:r>
            <w:r w:rsidRPr="00435A97">
              <w:rPr>
                <w:sz w:val="20"/>
                <w:vertAlign w:val="superscript"/>
              </w:rPr>
              <w:t>e</w:t>
            </w:r>
            <w:r w:rsidRPr="00435A97">
              <w:rPr>
                <w:sz w:val="20"/>
              </w:rPr>
              <w:t xml:space="preserve"> année</w:t>
            </w:r>
          </w:p>
        </w:tc>
      </w:tr>
    </w:tbl>
    <w:p w:rsidR="007744B7" w:rsidRPr="00C2251F" w:rsidRDefault="007068EA" w:rsidP="00A8556B">
      <w:pPr>
        <w:pStyle w:val="Titre1"/>
        <w:spacing w:before="120"/>
        <w:rPr>
          <w:lang w:val="fr-CA"/>
        </w:rPr>
      </w:pPr>
      <w:r>
        <w:br w:type="page"/>
      </w:r>
      <w:bookmarkStart w:id="3" w:name="_Toc371066168"/>
      <w:r w:rsidR="00600C2D" w:rsidRPr="00C2251F">
        <w:rPr>
          <w:lang w:val="fr-CA"/>
        </w:rPr>
        <w:lastRenderedPageBreak/>
        <w:t xml:space="preserve">Le </w:t>
      </w:r>
      <w:r w:rsidR="00600C2D" w:rsidRPr="00C2251F">
        <w:t>parcours</w:t>
      </w:r>
      <w:r w:rsidR="00600C2D" w:rsidRPr="00C2251F">
        <w:rPr>
          <w:lang w:val="fr-CA"/>
        </w:rPr>
        <w:t xml:space="preserve"> A</w:t>
      </w:r>
      <w:bookmarkEnd w:id="3"/>
    </w:p>
    <w:p w:rsidR="00472028" w:rsidRDefault="00865801" w:rsidP="00FF09D6">
      <w:pPr>
        <w:spacing w:before="160" w:after="120"/>
        <w:jc w:val="both"/>
      </w:pPr>
      <w:r w:rsidRPr="00FF09D6">
        <w:rPr>
          <w:noProof/>
          <w:spacing w:val="-4"/>
          <w:lang w:eastAsia="fr-CA"/>
        </w:rPr>
        <mc:AlternateContent>
          <mc:Choice Requires="wps">
            <w:drawing>
              <wp:anchor distT="91440" distB="91440" distL="180340" distR="180340" simplePos="0" relativeHeight="251658752" behindDoc="0" locked="0" layoutInCell="0" allowOverlap="1" wp14:anchorId="3DA54B53" wp14:editId="09477E0E">
                <wp:simplePos x="0" y="0"/>
                <wp:positionH relativeFrom="margin">
                  <wp:posOffset>3879850</wp:posOffset>
                </wp:positionH>
                <wp:positionV relativeFrom="margin">
                  <wp:posOffset>412750</wp:posOffset>
                </wp:positionV>
                <wp:extent cx="1673860" cy="1866900"/>
                <wp:effectExtent l="0" t="0" r="40640" b="57150"/>
                <wp:wrapSquare wrapText="bothSides"/>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866900"/>
                        </a:xfrm>
                        <a:prstGeom prst="foldedCorner">
                          <a:avLst>
                            <a:gd name="adj" fmla="val 12500"/>
                          </a:avLst>
                        </a:prstGeom>
                        <a:gradFill rotWithShape="0">
                          <a:gsLst>
                            <a:gs pos="0">
                              <a:srgbClr val="95B3D7">
                                <a:alpha val="30000"/>
                              </a:srgbClr>
                            </a:gs>
                            <a:gs pos="50000">
                              <a:srgbClr val="DBE5F1"/>
                            </a:gs>
                            <a:gs pos="100000">
                              <a:srgbClr val="95B3D7">
                                <a:alpha val="30000"/>
                              </a:srgbClr>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70D1D" w:rsidRPr="00144C97" w:rsidRDefault="00470D1D" w:rsidP="00E870E6">
                            <w:pPr>
                              <w:spacing w:after="0" w:line="240" w:lineRule="auto"/>
                              <w:rPr>
                                <w:rFonts w:ascii="Cambria" w:eastAsia="Times New Roman" w:hAnsi="Cambria"/>
                                <w:i/>
                                <w:iCs/>
                                <w:color w:val="5A5A5A"/>
                                <w:szCs w:val="24"/>
                                <w:lang w:val="fr-FR"/>
                              </w:rPr>
                            </w:pPr>
                            <w:r w:rsidRPr="00D372FB">
                              <w:rPr>
                                <w:rFonts w:ascii="Cambria" w:eastAsia="Times New Roman" w:hAnsi="Cambria"/>
                                <w:i/>
                                <w:iCs/>
                                <w:color w:val="5A5A5A"/>
                                <w:szCs w:val="24"/>
                                <w:lang w:val="fr-FR"/>
                              </w:rPr>
                              <w:t>Toutes les mathématiques exigent l’habileté à résoudre des problèmes, les types de problèmes et les procédures nécessaires à leur résolution varient selon la nature du problème.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5" style="position:absolute;left:0;text-align:left;margin-left:305.5pt;margin-top:32.5pt;width:131.8pt;height:147pt;z-index:251658752;visibility:visible;mso-wrap-style:square;mso-width-percent:0;mso-height-percent:0;mso-wrap-distance-left:14.2pt;mso-wrap-distance-top:7.2pt;mso-wrap-distance-right:14.2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" o:allowincell="f" fillcolor="#95b3d7" strokecolor="#95b3d7" strokeweight="1pt">
                <v:fill opacity="19660f" color2="#dbe5f1" angle="135" focus="50%" type="gradient"/>
                <v:shadow on="t" color="#243f60" opacity=".5" offset="1pt"/>
                <v:textbox inset="10.8pt,7.2pt,10.8pt">
                  <w:txbxContent>
                    <w:p w:rsidR="00470D1D" w:rsidRPr="00144C97" w:rsidRDefault="00470D1D" w:rsidP="00E870E6">
                      <w:pPr>
                        <w:spacing w:after="0" w:line="240" w:lineRule="auto"/>
                        <w:rPr>
                          <w:rFonts w:ascii="Cambria" w:eastAsia="Times New Roman" w:hAnsi="Cambria"/>
                          <w:i/>
                          <w:iCs/>
                          <w:color w:val="5A5A5A"/>
                          <w:szCs w:val="24"/>
                          <w:lang w:val="fr-FR"/>
                        </w:rPr>
                      </w:pPr>
                      <w:r w:rsidRPr="00D372FB">
                        <w:rPr>
                          <w:rFonts w:ascii="Cambria" w:eastAsia="Times New Roman" w:hAnsi="Cambria"/>
                          <w:i/>
                          <w:iCs/>
                          <w:color w:val="5A5A5A"/>
                          <w:szCs w:val="24"/>
                          <w:lang w:val="fr-FR"/>
                        </w:rPr>
                        <w:t>Toutes les mathématiques exigent l’habileté à résoudre des problèmes, les types de problèmes et les procédures nécessaires à leur résolution varient selon la nature du problème.</w:t>
                      </w:r>
                    </w:p>
                  </w:txbxContent>
                </v:textbox>
                <w10:wrap type="square" anchorx="margin" anchory="margin"/>
              </v:shape>
            </w:pict>
          </mc:Fallback>
        </mc:AlternateContent>
      </w:r>
      <w:r w:rsidR="00F8369F" w:rsidRPr="00FF09D6">
        <w:rPr>
          <w:spacing w:val="-4"/>
        </w:rPr>
        <w:t>Ce parcours est destiné aux élèves qui désirent poursuivre des études postsecondaires</w:t>
      </w:r>
      <w:r w:rsidR="000313D8" w:rsidRPr="00FF09D6">
        <w:rPr>
          <w:spacing w:val="-4"/>
        </w:rPr>
        <w:t xml:space="preserve"> (universitaires </w:t>
      </w:r>
      <w:r w:rsidR="002F1D66" w:rsidRPr="00FF09D6">
        <w:rPr>
          <w:spacing w:val="-4"/>
        </w:rPr>
        <w:t>ou</w:t>
      </w:r>
      <w:r w:rsidR="000313D8" w:rsidRPr="00FF09D6">
        <w:rPr>
          <w:spacing w:val="-4"/>
        </w:rPr>
        <w:t xml:space="preserve"> collégiales</w:t>
      </w:r>
      <w:r w:rsidR="00F8369F" w:rsidRPr="00FF09D6">
        <w:rPr>
          <w:spacing w:val="-4"/>
        </w:rPr>
        <w:t xml:space="preserve"> </w:t>
      </w:r>
      <w:r w:rsidR="00B52A92" w:rsidRPr="00FF09D6">
        <w:rPr>
          <w:spacing w:val="-4"/>
        </w:rPr>
        <w:t>où une connaissance plus générale des mathématiques est exigée</w:t>
      </w:r>
      <w:r w:rsidR="000313D8" w:rsidRPr="00FF09D6">
        <w:rPr>
          <w:spacing w:val="-4"/>
        </w:rPr>
        <w:t>)</w:t>
      </w:r>
      <w:r w:rsidR="00B52A92" w:rsidRPr="00FF09D6">
        <w:rPr>
          <w:spacing w:val="-4"/>
        </w:rPr>
        <w:t xml:space="preserve"> </w:t>
      </w:r>
      <w:r w:rsidR="004A199D" w:rsidRPr="00FF09D6">
        <w:rPr>
          <w:spacing w:val="-4"/>
        </w:rPr>
        <w:t>ou accéder directement au marché du travail</w:t>
      </w:r>
      <w:r w:rsidR="00F8369F" w:rsidRPr="00FF09D6">
        <w:rPr>
          <w:spacing w:val="-4"/>
        </w:rPr>
        <w:t xml:space="preserve">.  </w:t>
      </w:r>
      <w:r w:rsidR="00472028" w:rsidRPr="00FF09D6">
        <w:rPr>
          <w:spacing w:val="-4"/>
        </w:rPr>
        <w:t>Dans le cadre de ce parcours, les élèves auront l’occasion de découvrir les mathématiques sous un œil différent alors qu’ils exploreront diverses applications des mathématiques au quotidien.  Avec une approche plus pragmatique et centrée sur la résolution de problèmes, ce parcours mathématique permettra à l’élève de (d’)</w:t>
      </w:r>
      <w:r w:rsidR="00643383">
        <w:t> </w:t>
      </w:r>
      <w:r w:rsidR="00472028">
        <w:t>:</w:t>
      </w:r>
    </w:p>
    <w:p w:rsidR="00472028" w:rsidRDefault="00FF54FC" w:rsidP="009E6F25">
      <w:pPr>
        <w:numPr>
          <w:ilvl w:val="0"/>
          <w:numId w:val="4"/>
        </w:numPr>
        <w:spacing w:after="60" w:line="240" w:lineRule="auto"/>
        <w:ind w:left="714" w:hanging="357"/>
      </w:pPr>
      <w:r>
        <w:t>a</w:t>
      </w:r>
      <w:r w:rsidR="00472028">
        <w:t>nalyser des situations de la vie courante</w:t>
      </w:r>
      <w:r>
        <w:t>;</w:t>
      </w:r>
    </w:p>
    <w:p w:rsidR="00472028" w:rsidRDefault="00FF54FC" w:rsidP="009E6F25">
      <w:pPr>
        <w:numPr>
          <w:ilvl w:val="0"/>
          <w:numId w:val="4"/>
        </w:numPr>
        <w:spacing w:after="60" w:line="240" w:lineRule="auto"/>
        <w:ind w:left="714" w:hanging="357"/>
      </w:pPr>
      <w:r>
        <w:t>a</w:t>
      </w:r>
      <w:r w:rsidR="00472028">
        <w:t>pprécier la place qu’occupent les mathématiques dans son quotidien</w:t>
      </w:r>
      <w:r>
        <w:t>;</w:t>
      </w:r>
    </w:p>
    <w:p w:rsidR="00472028" w:rsidRDefault="00FF54FC" w:rsidP="009E6F25">
      <w:pPr>
        <w:numPr>
          <w:ilvl w:val="0"/>
          <w:numId w:val="4"/>
        </w:numPr>
        <w:spacing w:after="60" w:line="240" w:lineRule="auto"/>
        <w:ind w:left="714" w:hanging="357"/>
      </w:pPr>
      <w:r>
        <w:t>i</w:t>
      </w:r>
      <w:r w:rsidR="00472028">
        <w:t>nterpréter des données statistiques</w:t>
      </w:r>
      <w:r>
        <w:t>;</w:t>
      </w:r>
    </w:p>
    <w:p w:rsidR="00472028" w:rsidRDefault="00FF54FC" w:rsidP="009E6F25">
      <w:pPr>
        <w:numPr>
          <w:ilvl w:val="0"/>
          <w:numId w:val="4"/>
        </w:numPr>
        <w:spacing w:after="60" w:line="240" w:lineRule="auto"/>
        <w:ind w:left="714" w:hanging="357"/>
      </w:pPr>
      <w:r>
        <w:t>c</w:t>
      </w:r>
      <w:r w:rsidR="00472028">
        <w:t>omparer des situations, porter un jugement critique et prendre des décisions éclairées</w:t>
      </w:r>
      <w:r>
        <w:t>;</w:t>
      </w:r>
    </w:p>
    <w:p w:rsidR="00472028" w:rsidRDefault="00FF54FC" w:rsidP="009E6F25">
      <w:pPr>
        <w:numPr>
          <w:ilvl w:val="0"/>
          <w:numId w:val="4"/>
        </w:numPr>
        <w:spacing w:after="60" w:line="240" w:lineRule="auto"/>
        <w:ind w:left="714" w:hanging="357"/>
      </w:pPr>
      <w:r>
        <w:t>d</w:t>
      </w:r>
      <w:r w:rsidR="00472028">
        <w:t>evenir un citoyen autonome, éveillé et engagé</w:t>
      </w:r>
      <w:r>
        <w:t>;</w:t>
      </w:r>
    </w:p>
    <w:p w:rsidR="00472028" w:rsidRDefault="00FF54FC" w:rsidP="009E6F25">
      <w:pPr>
        <w:numPr>
          <w:ilvl w:val="0"/>
          <w:numId w:val="4"/>
        </w:numPr>
        <w:spacing w:after="60" w:line="240" w:lineRule="auto"/>
        <w:ind w:left="714" w:hanging="357"/>
      </w:pPr>
      <w:r>
        <w:t>c</w:t>
      </w:r>
      <w:r w:rsidR="00472028">
        <w:t>ollaborer à la réalisation de projets</w:t>
      </w:r>
      <w:r>
        <w:t>;</w:t>
      </w:r>
    </w:p>
    <w:p w:rsidR="00472028" w:rsidRDefault="00FF54FC" w:rsidP="009E6F25">
      <w:pPr>
        <w:numPr>
          <w:ilvl w:val="0"/>
          <w:numId w:val="4"/>
        </w:numPr>
        <w:spacing w:after="60" w:line="240" w:lineRule="auto"/>
        <w:ind w:left="714" w:hanging="357"/>
      </w:pPr>
      <w:r>
        <w:t>d</w:t>
      </w:r>
      <w:r w:rsidR="00472028">
        <w:t>évelopper son raisonnement mathématique par le biais de jeux</w:t>
      </w:r>
      <w:r>
        <w:t>;</w:t>
      </w:r>
    </w:p>
    <w:p w:rsidR="00472028" w:rsidRDefault="00FF54FC" w:rsidP="009E6F25">
      <w:pPr>
        <w:numPr>
          <w:ilvl w:val="0"/>
          <w:numId w:val="4"/>
        </w:numPr>
        <w:spacing w:after="60" w:line="240" w:lineRule="auto"/>
        <w:ind w:left="714" w:hanging="357"/>
      </w:pPr>
      <w:r>
        <w:t>g</w:t>
      </w:r>
      <w:r w:rsidR="00472028">
        <w:t>érer ses finances personnelles</w:t>
      </w:r>
      <w:r>
        <w:t>;</w:t>
      </w:r>
    </w:p>
    <w:p w:rsidR="00472028" w:rsidRDefault="00FF54FC" w:rsidP="009E6F25">
      <w:pPr>
        <w:numPr>
          <w:ilvl w:val="0"/>
          <w:numId w:val="4"/>
        </w:numPr>
        <w:spacing w:after="60" w:line="240" w:lineRule="auto"/>
        <w:ind w:left="714" w:hanging="357"/>
      </w:pPr>
      <w:r>
        <w:t>d</w:t>
      </w:r>
      <w:r w:rsidR="00472028">
        <w:t>évelopper son esprit d’entreprise</w:t>
      </w:r>
      <w:r>
        <w:t>.</w:t>
      </w:r>
    </w:p>
    <w:p w:rsidR="00472028" w:rsidRDefault="00472028" w:rsidP="00C92F3D">
      <w:pPr>
        <w:spacing w:before="200"/>
        <w:jc w:val="both"/>
      </w:pPr>
      <w:r>
        <w:t xml:space="preserve">Les principaux thèmes </w:t>
      </w:r>
      <w:r w:rsidR="00837C98">
        <w:t xml:space="preserve">touchant tous les domaines mathématiques </w:t>
      </w:r>
      <w:r w:rsidR="00D0062D">
        <w:t xml:space="preserve">qui </w:t>
      </w:r>
      <w:r w:rsidR="00837C98">
        <w:t xml:space="preserve">seront </w:t>
      </w:r>
      <w:r>
        <w:t>abordés dans ce parcours </w:t>
      </w:r>
      <w:r w:rsidR="00D0062D">
        <w:t xml:space="preserve">sont </w:t>
      </w:r>
      <w:r>
        <w:t>:</w:t>
      </w:r>
    </w:p>
    <w:tbl>
      <w:tblPr>
        <w:tblW w:w="9072" w:type="dxa"/>
        <w:jc w:val="center"/>
        <w:tblLook w:val="04A0" w:firstRow="1" w:lastRow="0" w:firstColumn="1" w:lastColumn="0" w:noHBand="0" w:noVBand="1"/>
      </w:tblPr>
      <w:tblGrid>
        <w:gridCol w:w="1985"/>
        <w:gridCol w:w="7087"/>
      </w:tblGrid>
      <w:tr w:rsidR="00D1116F" w:rsidTr="003C4D8E">
        <w:trPr>
          <w:jc w:val="center"/>
        </w:trPr>
        <w:tc>
          <w:tcPr>
            <w:tcW w:w="1985" w:type="dxa"/>
            <w:shd w:val="clear" w:color="auto" w:fill="CCCCCC"/>
            <w:vAlign w:val="center"/>
          </w:tcPr>
          <w:p w:rsidR="00D1116F" w:rsidRPr="0040380B" w:rsidRDefault="00D1116F"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Sens des nombres et des opérations</w:t>
            </w:r>
          </w:p>
        </w:tc>
        <w:tc>
          <w:tcPr>
            <w:tcW w:w="7088" w:type="dxa"/>
            <w:shd w:val="clear" w:color="auto" w:fill="CCCCCC"/>
            <w:vAlign w:val="center"/>
          </w:tcPr>
          <w:p w:rsidR="00D1116F" w:rsidRPr="0040380B" w:rsidRDefault="00D1116F" w:rsidP="003C4D8E">
            <w:pPr>
              <w:numPr>
                <w:ilvl w:val="0"/>
                <w:numId w:val="4"/>
              </w:numPr>
              <w:spacing w:before="160" w:after="160" w:line="240" w:lineRule="auto"/>
              <w:ind w:left="533" w:hanging="323"/>
              <w:rPr>
                <w:sz w:val="20"/>
              </w:rPr>
            </w:pPr>
            <w:r w:rsidRPr="0040380B">
              <w:rPr>
                <w:sz w:val="20"/>
              </w:rPr>
              <w:t>Les finances</w:t>
            </w:r>
          </w:p>
        </w:tc>
      </w:tr>
      <w:tr w:rsidR="00D1116F" w:rsidTr="003C4D8E">
        <w:trPr>
          <w:jc w:val="center"/>
        </w:trPr>
        <w:tc>
          <w:tcPr>
            <w:tcW w:w="1985" w:type="dxa"/>
            <w:shd w:val="clear" w:color="auto" w:fill="E6E6E6"/>
            <w:vAlign w:val="center"/>
          </w:tcPr>
          <w:p w:rsidR="00D1116F" w:rsidRPr="00E22D96" w:rsidRDefault="00D1116F" w:rsidP="003C4D8E">
            <w:pPr>
              <w:spacing w:before="120" w:after="120" w:line="240" w:lineRule="auto"/>
              <w:ind w:left="142"/>
              <w:jc w:val="center"/>
              <w:rPr>
                <w:rStyle w:val="Emphaseintense"/>
                <w:i w:val="0"/>
                <w:smallCaps/>
                <w:color w:val="auto"/>
                <w:spacing w:val="-6"/>
                <w:sz w:val="20"/>
              </w:rPr>
            </w:pPr>
            <w:r w:rsidRPr="00E22D96">
              <w:rPr>
                <w:rStyle w:val="Emphaseintense"/>
                <w:i w:val="0"/>
                <w:smallCaps/>
                <w:color w:val="auto"/>
                <w:spacing w:val="-6"/>
                <w:sz w:val="20"/>
              </w:rPr>
              <w:t>Régularités et algèbre</w:t>
            </w:r>
          </w:p>
        </w:tc>
        <w:tc>
          <w:tcPr>
            <w:tcW w:w="7088" w:type="dxa"/>
            <w:shd w:val="clear" w:color="auto" w:fill="E6E6E6"/>
            <w:vAlign w:val="center"/>
          </w:tcPr>
          <w:p w:rsidR="00D1116F" w:rsidRPr="0040380B" w:rsidRDefault="00ED2701" w:rsidP="003C4D8E">
            <w:pPr>
              <w:numPr>
                <w:ilvl w:val="0"/>
                <w:numId w:val="4"/>
              </w:numPr>
              <w:spacing w:before="160" w:after="160" w:line="240" w:lineRule="auto"/>
              <w:ind w:left="533" w:hanging="323"/>
              <w:rPr>
                <w:sz w:val="20"/>
              </w:rPr>
            </w:pPr>
            <w:r w:rsidRPr="0040380B">
              <w:rPr>
                <w:sz w:val="20"/>
              </w:rPr>
              <w:t>L</w:t>
            </w:r>
            <w:r w:rsidR="00D1116F" w:rsidRPr="0040380B">
              <w:rPr>
                <w:sz w:val="20"/>
              </w:rPr>
              <w:t xml:space="preserve">es situations faisant intervenir </w:t>
            </w:r>
            <w:r w:rsidR="0040380B" w:rsidRPr="0040380B">
              <w:rPr>
                <w:sz w:val="20"/>
              </w:rPr>
              <w:t>divers modèles mathématiques, dont l</w:t>
            </w:r>
            <w:r w:rsidR="00D1116F" w:rsidRPr="0040380B">
              <w:rPr>
                <w:sz w:val="20"/>
              </w:rPr>
              <w:t>es fonctions affines ou par parties</w:t>
            </w:r>
          </w:p>
        </w:tc>
      </w:tr>
      <w:tr w:rsidR="00D1116F" w:rsidTr="003C4D8E">
        <w:trPr>
          <w:jc w:val="center"/>
        </w:trPr>
        <w:tc>
          <w:tcPr>
            <w:tcW w:w="1985" w:type="dxa"/>
            <w:shd w:val="clear" w:color="auto" w:fill="CCCCCC"/>
            <w:vAlign w:val="center"/>
          </w:tcPr>
          <w:p w:rsidR="00D1116F" w:rsidRPr="0040380B" w:rsidRDefault="00D1116F"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Géométrie</w:t>
            </w:r>
          </w:p>
        </w:tc>
        <w:tc>
          <w:tcPr>
            <w:tcW w:w="7088" w:type="dxa"/>
            <w:shd w:val="clear" w:color="auto" w:fill="CCCCCC"/>
            <w:vAlign w:val="center"/>
          </w:tcPr>
          <w:p w:rsidR="00ED2701" w:rsidRPr="0040380B" w:rsidRDefault="00ED2701" w:rsidP="003C4D8E">
            <w:pPr>
              <w:numPr>
                <w:ilvl w:val="0"/>
                <w:numId w:val="4"/>
              </w:numPr>
              <w:spacing w:before="160" w:after="100" w:line="240" w:lineRule="auto"/>
              <w:ind w:left="533" w:hanging="323"/>
              <w:rPr>
                <w:sz w:val="20"/>
              </w:rPr>
            </w:pPr>
            <w:r w:rsidRPr="0040380B">
              <w:rPr>
                <w:sz w:val="20"/>
              </w:rPr>
              <w:t>Le raisonnement logique et spatial via des jeux mathématiques</w:t>
            </w:r>
          </w:p>
          <w:p w:rsidR="00D1116F" w:rsidRPr="0040380B" w:rsidRDefault="00ED2701" w:rsidP="003C4D8E">
            <w:pPr>
              <w:numPr>
                <w:ilvl w:val="0"/>
                <w:numId w:val="4"/>
              </w:numPr>
              <w:spacing w:before="100" w:after="160" w:line="240" w:lineRule="auto"/>
              <w:ind w:left="533" w:hanging="323"/>
              <w:rPr>
                <w:sz w:val="20"/>
              </w:rPr>
            </w:pPr>
            <w:r w:rsidRPr="0040380B">
              <w:rPr>
                <w:sz w:val="20"/>
              </w:rPr>
              <w:t>L’utilité des graphes dans des situations diverses</w:t>
            </w:r>
          </w:p>
        </w:tc>
      </w:tr>
      <w:tr w:rsidR="00D1116F" w:rsidTr="003C4D8E">
        <w:trPr>
          <w:jc w:val="center"/>
        </w:trPr>
        <w:tc>
          <w:tcPr>
            <w:tcW w:w="1985" w:type="dxa"/>
            <w:shd w:val="clear" w:color="auto" w:fill="E6E6E6"/>
            <w:vAlign w:val="center"/>
          </w:tcPr>
          <w:p w:rsidR="00D1116F" w:rsidRPr="0040380B" w:rsidRDefault="00D1116F"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Mesure</w:t>
            </w:r>
          </w:p>
        </w:tc>
        <w:tc>
          <w:tcPr>
            <w:tcW w:w="7088" w:type="dxa"/>
            <w:shd w:val="clear" w:color="auto" w:fill="E6E6E6"/>
            <w:vAlign w:val="center"/>
          </w:tcPr>
          <w:p w:rsidR="00D1116F" w:rsidRPr="0040380B" w:rsidRDefault="009E6F25" w:rsidP="003C4D8E">
            <w:pPr>
              <w:numPr>
                <w:ilvl w:val="0"/>
                <w:numId w:val="4"/>
              </w:numPr>
              <w:spacing w:before="160" w:after="100" w:line="240" w:lineRule="auto"/>
              <w:ind w:left="533" w:hanging="323"/>
              <w:rPr>
                <w:sz w:val="20"/>
              </w:rPr>
            </w:pPr>
            <w:r>
              <w:rPr>
                <w:sz w:val="20"/>
              </w:rPr>
              <w:t>Les m</w:t>
            </w:r>
            <w:r w:rsidR="00362D57">
              <w:rPr>
                <w:sz w:val="20"/>
              </w:rPr>
              <w:t xml:space="preserve">esures du </w:t>
            </w:r>
            <w:r w:rsidR="00ED2701" w:rsidRPr="0040380B">
              <w:rPr>
                <w:sz w:val="20"/>
              </w:rPr>
              <w:t xml:space="preserve">système international (SI) et </w:t>
            </w:r>
            <w:r w:rsidR="00362D57">
              <w:rPr>
                <w:sz w:val="20"/>
              </w:rPr>
              <w:t>du</w:t>
            </w:r>
            <w:r w:rsidR="00ED2701" w:rsidRPr="0040380B">
              <w:rPr>
                <w:sz w:val="20"/>
              </w:rPr>
              <w:t xml:space="preserve"> système impérial</w:t>
            </w:r>
          </w:p>
          <w:p w:rsidR="00ED2701" w:rsidRPr="0040380B" w:rsidRDefault="00ED2701" w:rsidP="00ED2701">
            <w:pPr>
              <w:numPr>
                <w:ilvl w:val="0"/>
                <w:numId w:val="4"/>
              </w:numPr>
              <w:spacing w:after="120" w:line="240" w:lineRule="auto"/>
              <w:ind w:left="533" w:hanging="323"/>
              <w:rPr>
                <w:sz w:val="20"/>
              </w:rPr>
            </w:pPr>
            <w:r w:rsidRPr="0040380B">
              <w:rPr>
                <w:sz w:val="20"/>
              </w:rPr>
              <w:t>Les applications du théorème de Pythagore et de la trigonométrie;</w:t>
            </w:r>
          </w:p>
          <w:p w:rsidR="00ED2701" w:rsidRPr="0040380B" w:rsidRDefault="00ED2701" w:rsidP="003C4D8E">
            <w:pPr>
              <w:numPr>
                <w:ilvl w:val="0"/>
                <w:numId w:val="4"/>
              </w:numPr>
              <w:spacing w:before="100" w:after="160" w:line="240" w:lineRule="auto"/>
              <w:ind w:left="533" w:hanging="323"/>
              <w:rPr>
                <w:sz w:val="20"/>
              </w:rPr>
            </w:pPr>
            <w:r w:rsidRPr="0040380B">
              <w:rPr>
                <w:sz w:val="20"/>
              </w:rPr>
              <w:t>L’aire et le volume de figures planes et de solides</w:t>
            </w:r>
          </w:p>
        </w:tc>
      </w:tr>
      <w:tr w:rsidR="00D1116F" w:rsidTr="003C4D8E">
        <w:trPr>
          <w:jc w:val="center"/>
        </w:trPr>
        <w:tc>
          <w:tcPr>
            <w:tcW w:w="1985" w:type="dxa"/>
            <w:shd w:val="clear" w:color="auto" w:fill="CCCCCC"/>
            <w:vAlign w:val="center"/>
          </w:tcPr>
          <w:p w:rsidR="00D1116F" w:rsidRPr="0040380B" w:rsidRDefault="00D1116F" w:rsidP="003C4D8E">
            <w:pPr>
              <w:spacing w:before="120" w:after="120" w:line="240" w:lineRule="auto"/>
              <w:ind w:left="142"/>
              <w:jc w:val="center"/>
            </w:pPr>
            <w:r w:rsidRPr="0040380B">
              <w:rPr>
                <w:rStyle w:val="Emphaseintense"/>
                <w:i w:val="0"/>
                <w:smallCaps/>
                <w:color w:val="auto"/>
                <w:spacing w:val="-6"/>
                <w:sz w:val="20"/>
              </w:rPr>
              <w:t>Traitement de données et probabilité</w:t>
            </w:r>
          </w:p>
        </w:tc>
        <w:tc>
          <w:tcPr>
            <w:tcW w:w="7088" w:type="dxa"/>
            <w:shd w:val="clear" w:color="auto" w:fill="CCCCCC"/>
            <w:vAlign w:val="center"/>
          </w:tcPr>
          <w:p w:rsidR="00D1116F" w:rsidRPr="0040380B" w:rsidRDefault="00ED2701" w:rsidP="003C4D8E">
            <w:pPr>
              <w:numPr>
                <w:ilvl w:val="0"/>
                <w:numId w:val="4"/>
              </w:numPr>
              <w:spacing w:before="160" w:after="100" w:line="240" w:lineRule="auto"/>
              <w:ind w:left="533" w:hanging="323"/>
              <w:rPr>
                <w:sz w:val="20"/>
              </w:rPr>
            </w:pPr>
            <w:r w:rsidRPr="0040380B">
              <w:rPr>
                <w:sz w:val="20"/>
              </w:rPr>
              <w:t>L</w:t>
            </w:r>
            <w:r w:rsidR="00D1116F" w:rsidRPr="0040380B">
              <w:rPr>
                <w:sz w:val="20"/>
              </w:rPr>
              <w:t>es études statistiques puis le traitement et l’analyse de données</w:t>
            </w:r>
          </w:p>
          <w:p w:rsidR="00D1116F" w:rsidRDefault="00ED2701" w:rsidP="009E6F25">
            <w:pPr>
              <w:numPr>
                <w:ilvl w:val="0"/>
                <w:numId w:val="4"/>
              </w:numPr>
              <w:spacing w:before="100" w:after="100" w:line="240" w:lineRule="auto"/>
              <w:ind w:left="533" w:hanging="323"/>
              <w:rPr>
                <w:sz w:val="20"/>
              </w:rPr>
            </w:pPr>
            <w:r w:rsidRPr="0040380B">
              <w:rPr>
                <w:sz w:val="20"/>
              </w:rPr>
              <w:t>L</w:t>
            </w:r>
            <w:r w:rsidR="00D1116F" w:rsidRPr="0040380B">
              <w:rPr>
                <w:sz w:val="20"/>
              </w:rPr>
              <w:t>a probabilité d’événements dépendants et indépendants</w:t>
            </w:r>
          </w:p>
          <w:p w:rsidR="009E6F25" w:rsidRPr="0040380B" w:rsidRDefault="009E6F25" w:rsidP="009E6F25">
            <w:pPr>
              <w:numPr>
                <w:ilvl w:val="0"/>
                <w:numId w:val="4"/>
              </w:numPr>
              <w:spacing w:before="100" w:after="160" w:line="240" w:lineRule="auto"/>
              <w:ind w:left="533" w:hanging="323"/>
              <w:rPr>
                <w:sz w:val="20"/>
              </w:rPr>
            </w:pPr>
            <w:r>
              <w:rPr>
                <w:sz w:val="20"/>
              </w:rPr>
              <w:t>L’espérance mathématique</w:t>
            </w:r>
          </w:p>
        </w:tc>
      </w:tr>
    </w:tbl>
    <w:p w:rsidR="009A4374" w:rsidRPr="00C2251F" w:rsidRDefault="007068EA" w:rsidP="00A8556B">
      <w:pPr>
        <w:pStyle w:val="Titre1"/>
        <w:spacing w:before="120"/>
        <w:rPr>
          <w:lang w:val="fr-CA"/>
        </w:rPr>
      </w:pPr>
      <w:r>
        <w:rPr>
          <w:highlight w:val="yellow"/>
        </w:rPr>
        <w:br w:type="page"/>
      </w:r>
      <w:bookmarkStart w:id="4" w:name="_Toc371066169"/>
      <w:r w:rsidR="00E870E6" w:rsidRPr="00C2251F">
        <w:rPr>
          <w:lang w:val="fr-CA"/>
        </w:rPr>
        <w:lastRenderedPageBreak/>
        <w:t xml:space="preserve">Le </w:t>
      </w:r>
      <w:r w:rsidR="00E870E6" w:rsidRPr="00C2251F">
        <w:t>parcours</w:t>
      </w:r>
      <w:r w:rsidR="00E870E6" w:rsidRPr="00C2251F">
        <w:rPr>
          <w:lang w:val="fr-CA"/>
        </w:rPr>
        <w:t xml:space="preserve"> B</w:t>
      </w:r>
      <w:bookmarkEnd w:id="4"/>
    </w:p>
    <w:p w:rsidR="00D56A5C" w:rsidRDefault="00865801" w:rsidP="00914B29">
      <w:pPr>
        <w:spacing w:before="160"/>
        <w:jc w:val="both"/>
      </w:pPr>
      <w:r>
        <w:rPr>
          <w:noProof/>
          <w:lang w:eastAsia="fr-CA"/>
        </w:rPr>
        <mc:AlternateContent>
          <mc:Choice Requires="wps">
            <w:drawing>
              <wp:anchor distT="91440" distB="91440" distL="180340" distR="180340" simplePos="0" relativeHeight="251660800" behindDoc="0" locked="0" layoutInCell="0" allowOverlap="1">
                <wp:simplePos x="0" y="0"/>
                <wp:positionH relativeFrom="margin">
                  <wp:posOffset>3547110</wp:posOffset>
                </wp:positionH>
                <wp:positionV relativeFrom="margin">
                  <wp:posOffset>473710</wp:posOffset>
                </wp:positionV>
                <wp:extent cx="2010410" cy="1522730"/>
                <wp:effectExtent l="13335" t="6985" r="14605" b="32385"/>
                <wp:wrapSquare wrapText="bothSides"/>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1522730"/>
                        </a:xfrm>
                        <a:prstGeom prst="foldedCorner">
                          <a:avLst>
                            <a:gd name="adj" fmla="val 12500"/>
                          </a:avLst>
                        </a:prstGeom>
                        <a:gradFill rotWithShape="0">
                          <a:gsLst>
                            <a:gs pos="0">
                              <a:srgbClr val="95B3D7">
                                <a:alpha val="30000"/>
                              </a:srgbClr>
                            </a:gs>
                            <a:gs pos="50000">
                              <a:srgbClr val="DBE5F1"/>
                            </a:gs>
                            <a:gs pos="100000">
                              <a:srgbClr val="95B3D7">
                                <a:alpha val="30000"/>
                              </a:srgbClr>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614AA8" w:rsidRPr="00144C97" w:rsidRDefault="00614AA8" w:rsidP="00E870E6">
                            <w:pPr>
                              <w:spacing w:after="0" w:line="240" w:lineRule="auto"/>
                              <w:rPr>
                                <w:rFonts w:ascii="Cambria" w:eastAsia="Times New Roman" w:hAnsi="Cambria"/>
                                <w:i/>
                                <w:iCs/>
                                <w:color w:val="5A5A5A"/>
                                <w:szCs w:val="24"/>
                                <w:lang w:val="fr-FR"/>
                              </w:rPr>
                            </w:pPr>
                            <w:r w:rsidRPr="006078A7">
                              <w:rPr>
                                <w:rFonts w:ascii="Cambria" w:eastAsia="Times New Roman" w:hAnsi="Cambria"/>
                                <w:i/>
                                <w:iCs/>
                                <w:color w:val="5A5A5A"/>
                                <w:szCs w:val="24"/>
                                <w:lang w:val="fr-FR"/>
                              </w:rPr>
                              <w:t xml:space="preserve">Ce que j’aime des mathématiques est de pouvoir appliquer des </w:t>
                            </w:r>
                            <w:r w:rsidR="006078A7" w:rsidRPr="006078A7">
                              <w:rPr>
                                <w:rFonts w:ascii="Cambria" w:eastAsia="Times New Roman" w:hAnsi="Cambria"/>
                                <w:i/>
                                <w:iCs/>
                                <w:color w:val="5A5A5A"/>
                                <w:szCs w:val="24"/>
                                <w:lang w:val="fr-FR"/>
                              </w:rPr>
                              <w:t xml:space="preserve">méthodes et utiliser </w:t>
                            </w:r>
                            <w:r w:rsidRPr="006078A7">
                              <w:rPr>
                                <w:rFonts w:ascii="Cambria" w:eastAsia="Times New Roman" w:hAnsi="Cambria"/>
                                <w:i/>
                                <w:iCs/>
                                <w:color w:val="5A5A5A"/>
                                <w:szCs w:val="24"/>
                                <w:lang w:val="fr-FR"/>
                              </w:rPr>
                              <w:t>des for</w:t>
                            </w:r>
                            <w:r w:rsidR="006078A7" w:rsidRPr="006078A7">
                              <w:rPr>
                                <w:rFonts w:ascii="Cambria" w:eastAsia="Times New Roman" w:hAnsi="Cambria"/>
                                <w:i/>
                                <w:iCs/>
                                <w:color w:val="5A5A5A"/>
                                <w:szCs w:val="24"/>
                                <w:lang w:val="fr-FR"/>
                              </w:rPr>
                              <w:t>mules afin de voir concrètement</w:t>
                            </w:r>
                            <w:r w:rsidRPr="006078A7">
                              <w:rPr>
                                <w:rFonts w:ascii="Cambria" w:eastAsia="Times New Roman" w:hAnsi="Cambria"/>
                                <w:i/>
                                <w:iCs/>
                                <w:color w:val="5A5A5A"/>
                                <w:szCs w:val="24"/>
                                <w:lang w:val="fr-FR"/>
                              </w:rPr>
                              <w:t xml:space="preserve"> le résultat de ma résolution de problème.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8" type="#_x0000_t65" style="position:absolute;left:0;text-align:left;margin-left:279.3pt;margin-top:37.3pt;width:158.3pt;height:119.9pt;z-index:251660800;visibility:visible;mso-wrap-style:square;mso-width-percent:0;mso-height-percent:0;mso-wrap-distance-left:14.2pt;mso-wrap-distance-top:7.2pt;mso-wrap-distance-right:14.2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" o:allowincell="f" fillcolor="#95b3d7" strokecolor="#95b3d7" strokeweight="1pt">
                <v:fill opacity="19660f" color2="#dbe5f1" angle="135" focus="50%" type="gradient"/>
                <v:shadow on="t" color="#243f60" opacity=".5" offset="1pt"/>
                <v:textbox inset="10.8pt,7.2pt,10.8pt">
                  <w:txbxContent>
                    <w:p w:rsidR="00614AA8" w:rsidRPr="00144C97" w:rsidRDefault="00614AA8" w:rsidP="00E870E6">
                      <w:pPr>
                        <w:spacing w:after="0" w:line="240" w:lineRule="auto"/>
                        <w:rPr>
                          <w:rFonts w:ascii="Cambria" w:eastAsia="Times New Roman" w:hAnsi="Cambria"/>
                          <w:i/>
                          <w:iCs/>
                          <w:color w:val="5A5A5A"/>
                          <w:szCs w:val="24"/>
                          <w:lang w:val="fr-FR"/>
                        </w:rPr>
                      </w:pPr>
                      <w:r w:rsidRPr="006078A7">
                        <w:rPr>
                          <w:rFonts w:ascii="Cambria" w:eastAsia="Times New Roman" w:hAnsi="Cambria"/>
                          <w:i/>
                          <w:iCs/>
                          <w:color w:val="5A5A5A"/>
                          <w:szCs w:val="24"/>
                          <w:lang w:val="fr-FR"/>
                        </w:rPr>
                        <w:t xml:space="preserve">Ce que j’aime des mathématiques est de pouvoir appliquer des </w:t>
                      </w:r>
                      <w:r w:rsidR="006078A7" w:rsidRPr="006078A7">
                        <w:rPr>
                          <w:rFonts w:ascii="Cambria" w:eastAsia="Times New Roman" w:hAnsi="Cambria"/>
                          <w:i/>
                          <w:iCs/>
                          <w:color w:val="5A5A5A"/>
                          <w:szCs w:val="24"/>
                          <w:lang w:val="fr-FR"/>
                        </w:rPr>
                        <w:t xml:space="preserve">méthodes et utiliser </w:t>
                      </w:r>
                      <w:r w:rsidRPr="006078A7">
                        <w:rPr>
                          <w:rFonts w:ascii="Cambria" w:eastAsia="Times New Roman" w:hAnsi="Cambria"/>
                          <w:i/>
                          <w:iCs/>
                          <w:color w:val="5A5A5A"/>
                          <w:szCs w:val="24"/>
                          <w:lang w:val="fr-FR"/>
                        </w:rPr>
                        <w:t>des for</w:t>
                      </w:r>
                      <w:r w:rsidR="006078A7" w:rsidRPr="006078A7">
                        <w:rPr>
                          <w:rFonts w:ascii="Cambria" w:eastAsia="Times New Roman" w:hAnsi="Cambria"/>
                          <w:i/>
                          <w:iCs/>
                          <w:color w:val="5A5A5A"/>
                          <w:szCs w:val="24"/>
                          <w:lang w:val="fr-FR"/>
                        </w:rPr>
                        <w:t>mules afin de voir concrètement</w:t>
                      </w:r>
                      <w:r w:rsidRPr="006078A7">
                        <w:rPr>
                          <w:rFonts w:ascii="Cambria" w:eastAsia="Times New Roman" w:hAnsi="Cambria"/>
                          <w:i/>
                          <w:iCs/>
                          <w:color w:val="5A5A5A"/>
                          <w:szCs w:val="24"/>
                          <w:lang w:val="fr-FR"/>
                        </w:rPr>
                        <w:t xml:space="preserve"> le résultat de ma résolution de problème.</w:t>
                      </w:r>
                    </w:p>
                  </w:txbxContent>
                </v:textbox>
                <w10:wrap type="square" anchorx="margin" anchory="margin"/>
              </v:shape>
            </w:pict>
          </mc:Fallback>
        </mc:AlternateContent>
      </w:r>
      <w:r w:rsidR="00D56A5C">
        <w:t xml:space="preserve">Ce parcours est destiné aux élèves qui </w:t>
      </w:r>
      <w:r w:rsidR="00F8369F">
        <w:t xml:space="preserve">désirent poursuivre des études postsecondaires (universitaires </w:t>
      </w:r>
      <w:r w:rsidR="002F1D66">
        <w:t>ou</w:t>
      </w:r>
      <w:r w:rsidR="00F8369F">
        <w:t xml:space="preserve"> collégiales) </w:t>
      </w:r>
      <w:r w:rsidR="00D56A5C">
        <w:t>où une connaissance plus technique des mathématiques est requise.  Avec une approche plus systématique et centrée sur la résolution de problèmes, ce parcours mathématique permettra aux élèves de (d’)</w:t>
      </w:r>
      <w:r w:rsidR="00B56647">
        <w:t> </w:t>
      </w:r>
      <w:r w:rsidR="00D56A5C">
        <w:t>:</w:t>
      </w:r>
    </w:p>
    <w:p w:rsidR="003744C3" w:rsidRDefault="003744C3" w:rsidP="00D56A5C">
      <w:pPr>
        <w:numPr>
          <w:ilvl w:val="0"/>
          <w:numId w:val="4"/>
        </w:numPr>
        <w:spacing w:after="120" w:line="240" w:lineRule="auto"/>
        <w:ind w:left="714" w:hanging="357"/>
      </w:pPr>
      <w:r>
        <w:t xml:space="preserve">recourir à divers </w:t>
      </w:r>
      <w:r w:rsidRPr="00556E0E">
        <w:t xml:space="preserve">modèles mathématiques </w:t>
      </w:r>
      <w:r>
        <w:t>et</w:t>
      </w:r>
      <w:r w:rsidRPr="00556E0E">
        <w:t xml:space="preserve"> interpréter des </w:t>
      </w:r>
      <w:r>
        <w:t>résultats;</w:t>
      </w:r>
    </w:p>
    <w:p w:rsidR="00D56A5C" w:rsidRDefault="00FC7435" w:rsidP="00D56A5C">
      <w:pPr>
        <w:numPr>
          <w:ilvl w:val="0"/>
          <w:numId w:val="4"/>
        </w:numPr>
        <w:spacing w:after="120" w:line="240" w:lineRule="auto"/>
        <w:ind w:left="714" w:hanging="357"/>
      </w:pPr>
      <w:r>
        <w:t>résoudre des problèmes en recourant à des formules mathématiques</w:t>
      </w:r>
      <w:r w:rsidR="00D56A5C">
        <w:t>;</w:t>
      </w:r>
    </w:p>
    <w:p w:rsidR="00D56A5C" w:rsidRDefault="00FF54FC" w:rsidP="00D56A5C">
      <w:pPr>
        <w:numPr>
          <w:ilvl w:val="0"/>
          <w:numId w:val="4"/>
        </w:numPr>
        <w:spacing w:after="120" w:line="240" w:lineRule="auto"/>
        <w:ind w:left="714" w:hanging="357"/>
      </w:pPr>
      <w:r>
        <w:t>r</w:t>
      </w:r>
      <w:r w:rsidR="00D56A5C">
        <w:t>éfléchir, observer, découvrir et expérimenter;</w:t>
      </w:r>
    </w:p>
    <w:p w:rsidR="00D56A5C" w:rsidRDefault="00FF54FC" w:rsidP="00D56A5C">
      <w:pPr>
        <w:numPr>
          <w:ilvl w:val="0"/>
          <w:numId w:val="4"/>
        </w:numPr>
        <w:spacing w:after="120" w:line="240" w:lineRule="auto"/>
        <w:ind w:left="714" w:hanging="357"/>
      </w:pPr>
      <w:r>
        <w:t>s</w:t>
      </w:r>
      <w:r w:rsidR="00D56A5C">
        <w:t>e famil</w:t>
      </w:r>
      <w:r w:rsidR="000762EF">
        <w:t>iariser avec divers instruments et e</w:t>
      </w:r>
      <w:r w:rsidR="00D56A5C">
        <w:t>xploiter différentes technologies;</w:t>
      </w:r>
    </w:p>
    <w:p w:rsidR="00D56A5C" w:rsidRDefault="00FF54FC" w:rsidP="00D56A5C">
      <w:pPr>
        <w:numPr>
          <w:ilvl w:val="0"/>
          <w:numId w:val="4"/>
        </w:numPr>
        <w:spacing w:after="120" w:line="240" w:lineRule="auto"/>
        <w:ind w:left="714" w:hanging="357"/>
      </w:pPr>
      <w:r>
        <w:t>e</w:t>
      </w:r>
      <w:r w:rsidR="00D56A5C">
        <w:t>xplorer des situations qui combinent à l’occasion le travail manuel et intellectuel;</w:t>
      </w:r>
    </w:p>
    <w:p w:rsidR="00F94FAF" w:rsidRPr="0095505E" w:rsidRDefault="0095505E" w:rsidP="00D56A5C">
      <w:pPr>
        <w:numPr>
          <w:ilvl w:val="0"/>
          <w:numId w:val="4"/>
        </w:numPr>
        <w:spacing w:after="120" w:line="240" w:lineRule="auto"/>
        <w:ind w:left="714" w:hanging="357"/>
      </w:pPr>
      <w:r w:rsidRPr="0095505E">
        <w:t>lier davantage la théorie mathématique à des situations concrètes;</w:t>
      </w:r>
    </w:p>
    <w:p w:rsidR="00D56A5C" w:rsidRDefault="00FF54FC" w:rsidP="00D56A5C">
      <w:pPr>
        <w:numPr>
          <w:ilvl w:val="0"/>
          <w:numId w:val="4"/>
        </w:numPr>
        <w:spacing w:after="120" w:line="240" w:lineRule="auto"/>
        <w:ind w:left="714" w:hanging="357"/>
      </w:pPr>
      <w:r>
        <w:t>r</w:t>
      </w:r>
      <w:r w:rsidR="00D56A5C">
        <w:t>epérer des erreurs et des anomalies, apporter des correctifs ou émettre des recommandations.</w:t>
      </w:r>
    </w:p>
    <w:p w:rsidR="00D56A5C" w:rsidRDefault="00D56A5C" w:rsidP="00C92F3D">
      <w:pPr>
        <w:spacing w:before="200"/>
        <w:jc w:val="both"/>
      </w:pPr>
      <w:r>
        <w:t>Les principaux thèmes</w:t>
      </w:r>
      <w:r w:rsidR="00A1203F">
        <w:t xml:space="preserve"> qui seront</w:t>
      </w:r>
      <w:r>
        <w:t xml:space="preserve"> abordés dans ce parcours</w:t>
      </w:r>
      <w:r w:rsidR="00A1203F">
        <w:t xml:space="preserve"> sont</w:t>
      </w:r>
      <w:r>
        <w:t> :</w:t>
      </w:r>
    </w:p>
    <w:tbl>
      <w:tblPr>
        <w:tblW w:w="8881" w:type="dxa"/>
        <w:jc w:val="center"/>
        <w:tblLook w:val="04A0" w:firstRow="1" w:lastRow="0" w:firstColumn="1" w:lastColumn="0" w:noHBand="0" w:noVBand="1"/>
      </w:tblPr>
      <w:tblGrid>
        <w:gridCol w:w="2229"/>
        <w:gridCol w:w="6652"/>
      </w:tblGrid>
      <w:tr w:rsidR="00AC68F6" w:rsidTr="003C4D8E">
        <w:trPr>
          <w:jc w:val="center"/>
        </w:trPr>
        <w:tc>
          <w:tcPr>
            <w:tcW w:w="2229" w:type="dxa"/>
            <w:shd w:val="clear" w:color="auto" w:fill="CCCCCC"/>
            <w:vAlign w:val="center"/>
          </w:tcPr>
          <w:p w:rsidR="00AC68F6" w:rsidRPr="0040380B" w:rsidRDefault="00AC68F6"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Sens des nombres et des opérations</w:t>
            </w:r>
          </w:p>
        </w:tc>
        <w:tc>
          <w:tcPr>
            <w:tcW w:w="6652" w:type="dxa"/>
            <w:shd w:val="clear" w:color="auto" w:fill="CCCCCC"/>
            <w:vAlign w:val="center"/>
          </w:tcPr>
          <w:p w:rsidR="00AC68F6" w:rsidRPr="0040380B" w:rsidRDefault="00AC68F6" w:rsidP="003C4D8E">
            <w:pPr>
              <w:numPr>
                <w:ilvl w:val="0"/>
                <w:numId w:val="4"/>
              </w:numPr>
              <w:spacing w:before="160" w:after="100" w:line="240" w:lineRule="auto"/>
              <w:ind w:left="533" w:hanging="323"/>
              <w:rPr>
                <w:sz w:val="20"/>
              </w:rPr>
            </w:pPr>
            <w:r w:rsidRPr="0040380B">
              <w:rPr>
                <w:sz w:val="20"/>
              </w:rPr>
              <w:t>Les finances</w:t>
            </w:r>
          </w:p>
          <w:p w:rsidR="00681141" w:rsidRDefault="00681141" w:rsidP="00183684">
            <w:pPr>
              <w:numPr>
                <w:ilvl w:val="0"/>
                <w:numId w:val="4"/>
              </w:numPr>
              <w:spacing w:before="100" w:after="100" w:line="240" w:lineRule="auto"/>
              <w:ind w:left="533" w:hanging="323"/>
              <w:rPr>
                <w:sz w:val="20"/>
              </w:rPr>
            </w:pPr>
            <w:r w:rsidRPr="0040380B">
              <w:rPr>
                <w:sz w:val="20"/>
              </w:rPr>
              <w:t>Les matrices</w:t>
            </w:r>
          </w:p>
          <w:p w:rsidR="00183684" w:rsidRPr="0040380B" w:rsidRDefault="00183684" w:rsidP="003C4D8E">
            <w:pPr>
              <w:numPr>
                <w:ilvl w:val="0"/>
                <w:numId w:val="4"/>
              </w:numPr>
              <w:spacing w:before="100" w:after="160" w:line="240" w:lineRule="auto"/>
              <w:ind w:left="533" w:hanging="323"/>
              <w:rPr>
                <w:sz w:val="20"/>
              </w:rPr>
            </w:pPr>
            <w:r>
              <w:rPr>
                <w:sz w:val="20"/>
              </w:rPr>
              <w:t>La théorie des ensembles</w:t>
            </w:r>
          </w:p>
        </w:tc>
      </w:tr>
      <w:tr w:rsidR="00AC68F6" w:rsidTr="003C4D8E">
        <w:trPr>
          <w:jc w:val="center"/>
        </w:trPr>
        <w:tc>
          <w:tcPr>
            <w:tcW w:w="2229" w:type="dxa"/>
            <w:shd w:val="clear" w:color="auto" w:fill="E6E6E6"/>
            <w:vAlign w:val="center"/>
          </w:tcPr>
          <w:p w:rsidR="00AC68F6" w:rsidRPr="0040380B" w:rsidRDefault="00AC68F6"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Régularités et algèbre</w:t>
            </w:r>
          </w:p>
        </w:tc>
        <w:tc>
          <w:tcPr>
            <w:tcW w:w="6652" w:type="dxa"/>
            <w:shd w:val="clear" w:color="auto" w:fill="E6E6E6"/>
            <w:vAlign w:val="center"/>
          </w:tcPr>
          <w:p w:rsidR="00AC68F6" w:rsidRPr="0040380B" w:rsidRDefault="00AC68F6" w:rsidP="003C4D8E">
            <w:pPr>
              <w:numPr>
                <w:ilvl w:val="0"/>
                <w:numId w:val="4"/>
              </w:numPr>
              <w:spacing w:before="160" w:after="100" w:line="240" w:lineRule="auto"/>
              <w:ind w:left="533" w:hanging="323"/>
              <w:rPr>
                <w:sz w:val="20"/>
              </w:rPr>
            </w:pPr>
            <w:r w:rsidRPr="0040380B">
              <w:rPr>
                <w:sz w:val="20"/>
              </w:rPr>
              <w:t>L’étude de diverses fonctions</w:t>
            </w:r>
          </w:p>
          <w:p w:rsidR="00AC68F6" w:rsidRPr="0040380B" w:rsidRDefault="00AC68F6" w:rsidP="00ED2701">
            <w:pPr>
              <w:numPr>
                <w:ilvl w:val="0"/>
                <w:numId w:val="4"/>
              </w:numPr>
              <w:spacing w:before="100" w:after="100" w:line="240" w:lineRule="auto"/>
              <w:ind w:left="533" w:hanging="323"/>
              <w:rPr>
                <w:sz w:val="20"/>
              </w:rPr>
            </w:pPr>
            <w:r w:rsidRPr="0040380B">
              <w:rPr>
                <w:sz w:val="20"/>
              </w:rPr>
              <w:t>L’analyse de modèles mathématiques</w:t>
            </w:r>
          </w:p>
          <w:p w:rsidR="00AC68F6" w:rsidRPr="0040380B" w:rsidRDefault="00AC68F6" w:rsidP="00ED2701">
            <w:pPr>
              <w:numPr>
                <w:ilvl w:val="0"/>
                <w:numId w:val="4"/>
              </w:numPr>
              <w:spacing w:before="100" w:after="100" w:line="240" w:lineRule="auto"/>
              <w:ind w:left="533" w:hanging="323"/>
              <w:rPr>
                <w:sz w:val="20"/>
              </w:rPr>
            </w:pPr>
            <w:r w:rsidRPr="0040380B">
              <w:rPr>
                <w:sz w:val="20"/>
              </w:rPr>
              <w:t>L’optimisation</w:t>
            </w:r>
          </w:p>
          <w:p w:rsidR="00AC68F6" w:rsidRPr="0040380B" w:rsidRDefault="00AC68F6" w:rsidP="003C4D8E">
            <w:pPr>
              <w:numPr>
                <w:ilvl w:val="0"/>
                <w:numId w:val="4"/>
              </w:numPr>
              <w:spacing w:before="100" w:after="160" w:line="240" w:lineRule="auto"/>
              <w:ind w:left="533" w:hanging="323"/>
              <w:rPr>
                <w:sz w:val="20"/>
              </w:rPr>
            </w:pPr>
            <w:r w:rsidRPr="0040380B">
              <w:rPr>
                <w:sz w:val="20"/>
              </w:rPr>
              <w:t>La géométrie analytique</w:t>
            </w:r>
          </w:p>
        </w:tc>
      </w:tr>
      <w:tr w:rsidR="00AC68F6" w:rsidTr="003C4D8E">
        <w:trPr>
          <w:jc w:val="center"/>
        </w:trPr>
        <w:tc>
          <w:tcPr>
            <w:tcW w:w="2229" w:type="dxa"/>
            <w:shd w:val="clear" w:color="auto" w:fill="CCCCCC"/>
            <w:vAlign w:val="center"/>
          </w:tcPr>
          <w:p w:rsidR="00AC68F6" w:rsidRPr="003C4D8E" w:rsidRDefault="00AC68F6" w:rsidP="003C4D8E">
            <w:pPr>
              <w:spacing w:before="120" w:after="120" w:line="240" w:lineRule="auto"/>
              <w:ind w:left="142"/>
              <w:jc w:val="center"/>
              <w:rPr>
                <w:rStyle w:val="Emphaseintense"/>
                <w:i w:val="0"/>
                <w:smallCaps/>
                <w:color w:val="auto"/>
                <w:spacing w:val="-6"/>
                <w:sz w:val="20"/>
              </w:rPr>
            </w:pPr>
            <w:r w:rsidRPr="003C4D8E">
              <w:rPr>
                <w:rStyle w:val="Emphaseintense"/>
                <w:i w:val="0"/>
                <w:smallCaps/>
                <w:color w:val="auto"/>
                <w:spacing w:val="-6"/>
                <w:sz w:val="20"/>
              </w:rPr>
              <w:t>Géométrie</w:t>
            </w:r>
          </w:p>
        </w:tc>
        <w:tc>
          <w:tcPr>
            <w:tcW w:w="6652" w:type="dxa"/>
            <w:shd w:val="clear" w:color="auto" w:fill="CCCCCC"/>
            <w:vAlign w:val="center"/>
          </w:tcPr>
          <w:p w:rsidR="00AC68F6" w:rsidRPr="003C4D8E" w:rsidRDefault="00AC68F6" w:rsidP="003C4D8E">
            <w:pPr>
              <w:numPr>
                <w:ilvl w:val="0"/>
                <w:numId w:val="4"/>
              </w:numPr>
              <w:spacing w:before="160" w:after="100" w:line="240" w:lineRule="auto"/>
              <w:ind w:left="533" w:hanging="323"/>
              <w:rPr>
                <w:sz w:val="20"/>
              </w:rPr>
            </w:pPr>
            <w:r w:rsidRPr="003C4D8E">
              <w:rPr>
                <w:sz w:val="20"/>
              </w:rPr>
              <w:t>Les applications en lien avec la géométrie</w:t>
            </w:r>
          </w:p>
          <w:p w:rsidR="00AC68F6" w:rsidRPr="003C4D8E" w:rsidRDefault="003C4D8E" w:rsidP="003C4D8E">
            <w:pPr>
              <w:numPr>
                <w:ilvl w:val="0"/>
                <w:numId w:val="4"/>
              </w:numPr>
              <w:spacing w:before="100" w:after="160" w:line="240" w:lineRule="auto"/>
              <w:ind w:left="533" w:hanging="323"/>
              <w:rPr>
                <w:sz w:val="20"/>
              </w:rPr>
            </w:pPr>
            <w:r w:rsidRPr="003C4D8E">
              <w:rPr>
                <w:sz w:val="20"/>
              </w:rPr>
              <w:t>L’utilité des graphes dans des situations diverses</w:t>
            </w:r>
          </w:p>
        </w:tc>
      </w:tr>
      <w:tr w:rsidR="00AC68F6" w:rsidTr="003C4D8E">
        <w:trPr>
          <w:jc w:val="center"/>
        </w:trPr>
        <w:tc>
          <w:tcPr>
            <w:tcW w:w="2229" w:type="dxa"/>
            <w:shd w:val="clear" w:color="auto" w:fill="E6E6E6"/>
            <w:vAlign w:val="center"/>
          </w:tcPr>
          <w:p w:rsidR="00AC68F6" w:rsidRPr="0040380B" w:rsidRDefault="00AC68F6" w:rsidP="003C4D8E">
            <w:pPr>
              <w:spacing w:before="120" w:after="120" w:line="240" w:lineRule="auto"/>
              <w:ind w:left="142"/>
              <w:jc w:val="center"/>
              <w:rPr>
                <w:rStyle w:val="Emphaseintense"/>
                <w:i w:val="0"/>
                <w:smallCaps/>
                <w:color w:val="auto"/>
                <w:spacing w:val="-6"/>
                <w:sz w:val="20"/>
              </w:rPr>
            </w:pPr>
            <w:r w:rsidRPr="0040380B">
              <w:rPr>
                <w:rStyle w:val="Emphaseintense"/>
                <w:i w:val="0"/>
                <w:smallCaps/>
                <w:color w:val="auto"/>
                <w:spacing w:val="-6"/>
                <w:sz w:val="20"/>
              </w:rPr>
              <w:t>Mesure</w:t>
            </w:r>
          </w:p>
        </w:tc>
        <w:tc>
          <w:tcPr>
            <w:tcW w:w="6652" w:type="dxa"/>
            <w:shd w:val="clear" w:color="auto" w:fill="E6E6E6"/>
            <w:vAlign w:val="center"/>
          </w:tcPr>
          <w:p w:rsidR="00AC68F6" w:rsidRPr="0040380B" w:rsidRDefault="00AC68F6" w:rsidP="003C4D8E">
            <w:pPr>
              <w:numPr>
                <w:ilvl w:val="0"/>
                <w:numId w:val="4"/>
              </w:numPr>
              <w:spacing w:before="160" w:after="100" w:line="240" w:lineRule="auto"/>
              <w:ind w:left="533" w:hanging="323"/>
              <w:rPr>
                <w:sz w:val="20"/>
              </w:rPr>
            </w:pPr>
            <w:r w:rsidRPr="0040380B">
              <w:rPr>
                <w:sz w:val="20"/>
              </w:rPr>
              <w:t>La trigonométrie</w:t>
            </w:r>
          </w:p>
          <w:p w:rsidR="00AC68F6" w:rsidRPr="0040380B" w:rsidRDefault="00AC68F6" w:rsidP="00362D57">
            <w:pPr>
              <w:numPr>
                <w:ilvl w:val="0"/>
                <w:numId w:val="4"/>
              </w:numPr>
              <w:spacing w:before="100" w:after="160" w:line="240" w:lineRule="auto"/>
              <w:ind w:left="533" w:hanging="323"/>
              <w:rPr>
                <w:sz w:val="20"/>
              </w:rPr>
            </w:pPr>
            <w:r w:rsidRPr="0040380B">
              <w:rPr>
                <w:sz w:val="20"/>
              </w:rPr>
              <w:t>L’aire totale et le volume</w:t>
            </w:r>
            <w:r w:rsidR="0040380B" w:rsidRPr="0040380B">
              <w:rPr>
                <w:sz w:val="20"/>
              </w:rPr>
              <w:t xml:space="preserve"> de figures géométriques</w:t>
            </w:r>
          </w:p>
        </w:tc>
      </w:tr>
      <w:tr w:rsidR="00AC68F6" w:rsidTr="003C4D8E">
        <w:trPr>
          <w:jc w:val="center"/>
        </w:trPr>
        <w:tc>
          <w:tcPr>
            <w:tcW w:w="2229" w:type="dxa"/>
            <w:shd w:val="clear" w:color="auto" w:fill="CCCCCC"/>
            <w:vAlign w:val="center"/>
          </w:tcPr>
          <w:p w:rsidR="00AC68F6" w:rsidRPr="0040380B" w:rsidRDefault="00AC68F6" w:rsidP="003C4D8E">
            <w:pPr>
              <w:spacing w:before="120" w:after="120" w:line="240" w:lineRule="auto"/>
              <w:ind w:left="142"/>
              <w:jc w:val="center"/>
            </w:pPr>
            <w:r w:rsidRPr="0040380B">
              <w:rPr>
                <w:rStyle w:val="Emphaseintense"/>
                <w:i w:val="0"/>
                <w:smallCaps/>
                <w:color w:val="auto"/>
                <w:spacing w:val="-6"/>
                <w:sz w:val="20"/>
              </w:rPr>
              <w:t>Traitement de données et probabilité</w:t>
            </w:r>
          </w:p>
        </w:tc>
        <w:tc>
          <w:tcPr>
            <w:tcW w:w="6652" w:type="dxa"/>
            <w:shd w:val="clear" w:color="auto" w:fill="CCCCCC"/>
            <w:vAlign w:val="center"/>
          </w:tcPr>
          <w:p w:rsidR="0040380B" w:rsidRPr="0040380B" w:rsidRDefault="0040380B" w:rsidP="003C4D8E">
            <w:pPr>
              <w:numPr>
                <w:ilvl w:val="0"/>
                <w:numId w:val="4"/>
              </w:numPr>
              <w:spacing w:before="160" w:after="100" w:line="240" w:lineRule="auto"/>
              <w:ind w:left="533" w:hanging="323"/>
              <w:rPr>
                <w:sz w:val="20"/>
              </w:rPr>
            </w:pPr>
            <w:r w:rsidRPr="0040380B">
              <w:rPr>
                <w:sz w:val="20"/>
              </w:rPr>
              <w:t>L’analyse de données</w:t>
            </w:r>
          </w:p>
          <w:p w:rsidR="00AC68F6" w:rsidRPr="0040380B" w:rsidRDefault="00AC68F6" w:rsidP="003C4D8E">
            <w:pPr>
              <w:numPr>
                <w:ilvl w:val="0"/>
                <w:numId w:val="4"/>
              </w:numPr>
              <w:spacing w:before="100" w:after="160" w:line="240" w:lineRule="auto"/>
              <w:ind w:left="533" w:hanging="323"/>
              <w:rPr>
                <w:sz w:val="20"/>
              </w:rPr>
            </w:pPr>
            <w:r w:rsidRPr="0040380B">
              <w:rPr>
                <w:sz w:val="20"/>
              </w:rPr>
              <w:t>La probabilité et l’espérance mathématique</w:t>
            </w:r>
          </w:p>
        </w:tc>
      </w:tr>
    </w:tbl>
    <w:p w:rsidR="00294EAE" w:rsidRPr="00C2251F" w:rsidRDefault="007068EA" w:rsidP="00A8556B">
      <w:pPr>
        <w:pStyle w:val="Titre1"/>
        <w:spacing w:before="120"/>
        <w:rPr>
          <w:lang w:val="fr-CA"/>
        </w:rPr>
      </w:pPr>
      <w:r>
        <w:br w:type="page"/>
      </w:r>
      <w:bookmarkStart w:id="5" w:name="_Toc371066170"/>
      <w:r w:rsidR="00E870E6" w:rsidRPr="00C2251F">
        <w:rPr>
          <w:lang w:val="fr-CA"/>
        </w:rPr>
        <w:lastRenderedPageBreak/>
        <w:t xml:space="preserve">Le </w:t>
      </w:r>
      <w:r w:rsidR="00E870E6" w:rsidRPr="00C2251F">
        <w:t>parcours</w:t>
      </w:r>
      <w:r w:rsidR="00E870E6" w:rsidRPr="00C2251F">
        <w:rPr>
          <w:lang w:val="fr-CA"/>
        </w:rPr>
        <w:t xml:space="preserve"> C</w:t>
      </w:r>
      <w:bookmarkEnd w:id="5"/>
    </w:p>
    <w:p w:rsidR="00D56A5C" w:rsidRDefault="00865801" w:rsidP="00914B29">
      <w:pPr>
        <w:spacing w:before="160"/>
        <w:jc w:val="both"/>
      </w:pPr>
      <w:r>
        <w:rPr>
          <w:noProof/>
          <w:lang w:eastAsia="fr-CA"/>
        </w:rPr>
        <mc:AlternateContent>
          <mc:Choice Requires="wps">
            <w:drawing>
              <wp:anchor distT="91440" distB="91440" distL="180340" distR="180340" simplePos="0" relativeHeight="251661824" behindDoc="0" locked="0" layoutInCell="0" allowOverlap="1">
                <wp:simplePos x="0" y="0"/>
                <wp:positionH relativeFrom="margin">
                  <wp:posOffset>3547110</wp:posOffset>
                </wp:positionH>
                <wp:positionV relativeFrom="margin">
                  <wp:posOffset>479425</wp:posOffset>
                </wp:positionV>
                <wp:extent cx="2099945" cy="1024255"/>
                <wp:effectExtent l="13335" t="12700" r="20320" b="29845"/>
                <wp:wrapSquare wrapText="bothSides"/>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1024255"/>
                        </a:xfrm>
                        <a:prstGeom prst="foldedCorner">
                          <a:avLst>
                            <a:gd name="adj" fmla="val 12500"/>
                          </a:avLst>
                        </a:prstGeom>
                        <a:gradFill rotWithShape="0">
                          <a:gsLst>
                            <a:gs pos="0">
                              <a:srgbClr val="95B3D7">
                                <a:alpha val="30000"/>
                              </a:srgbClr>
                            </a:gs>
                            <a:gs pos="50000">
                              <a:srgbClr val="DBE5F1"/>
                            </a:gs>
                            <a:gs pos="100000">
                              <a:srgbClr val="95B3D7">
                                <a:alpha val="30000"/>
                              </a:srgbClr>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6078A7" w:rsidRPr="00144C97" w:rsidRDefault="006078A7" w:rsidP="00E870E6">
                            <w:pPr>
                              <w:spacing w:after="0" w:line="240" w:lineRule="auto"/>
                              <w:rPr>
                                <w:rFonts w:ascii="Cambria" w:eastAsia="Times New Roman" w:hAnsi="Cambria"/>
                                <w:i/>
                                <w:iCs/>
                                <w:color w:val="5A5A5A"/>
                                <w:szCs w:val="24"/>
                                <w:lang w:val="fr-FR"/>
                              </w:rPr>
                            </w:pPr>
                            <w:r w:rsidRPr="006078A7">
                              <w:rPr>
                                <w:rFonts w:ascii="Cambria" w:eastAsia="Times New Roman" w:hAnsi="Cambria"/>
                                <w:i/>
                                <w:iCs/>
                                <w:color w:val="5A5A5A"/>
                                <w:szCs w:val="24"/>
                                <w:lang w:val="fr-FR"/>
                              </w:rPr>
                              <w:t>J’aime</w:t>
                            </w:r>
                            <w:r>
                              <w:rPr>
                                <w:rFonts w:ascii="Cambria" w:eastAsia="Times New Roman" w:hAnsi="Cambria"/>
                                <w:i/>
                                <w:iCs/>
                                <w:color w:val="5A5A5A"/>
                                <w:szCs w:val="24"/>
                                <w:lang w:val="fr-FR"/>
                              </w:rPr>
                              <w:t xml:space="preserve"> analyser des situations en utilisant les </w:t>
                            </w:r>
                            <w:r w:rsidRPr="006078A7">
                              <w:rPr>
                                <w:rFonts w:ascii="Cambria" w:eastAsia="Times New Roman" w:hAnsi="Cambria"/>
                                <w:i/>
                                <w:iCs/>
                                <w:color w:val="5A5A5A"/>
                                <w:szCs w:val="24"/>
                                <w:lang w:val="fr-FR"/>
                              </w:rPr>
                              <w:t>math</w:t>
                            </w:r>
                            <w:r>
                              <w:rPr>
                                <w:rFonts w:ascii="Cambria" w:eastAsia="Times New Roman" w:hAnsi="Cambria"/>
                                <w:i/>
                                <w:iCs/>
                                <w:color w:val="5A5A5A"/>
                                <w:szCs w:val="24"/>
                                <w:lang w:val="fr-FR"/>
                              </w:rPr>
                              <w:t>ématique</w:t>
                            </w:r>
                            <w:r w:rsidRPr="006078A7">
                              <w:rPr>
                                <w:rFonts w:ascii="Cambria" w:eastAsia="Times New Roman" w:hAnsi="Cambria"/>
                                <w:i/>
                                <w:iCs/>
                                <w:color w:val="5A5A5A"/>
                                <w:szCs w:val="24"/>
                                <w:lang w:val="fr-FR"/>
                              </w:rPr>
                              <w:t xml:space="preserve">s </w:t>
                            </w:r>
                            <w:r w:rsidR="00DC2AEE">
                              <w:rPr>
                                <w:rFonts w:ascii="Cambria" w:eastAsia="Times New Roman" w:hAnsi="Cambria"/>
                                <w:i/>
                                <w:iCs/>
                                <w:color w:val="5A5A5A"/>
                                <w:szCs w:val="24"/>
                                <w:lang w:val="fr-FR"/>
                              </w:rPr>
                              <w:t>pour</w:t>
                            </w:r>
                            <w:r w:rsidRPr="006078A7">
                              <w:rPr>
                                <w:rFonts w:ascii="Cambria" w:eastAsia="Times New Roman" w:hAnsi="Cambria"/>
                                <w:i/>
                                <w:iCs/>
                                <w:color w:val="5A5A5A"/>
                                <w:szCs w:val="24"/>
                                <w:lang w:val="fr-FR"/>
                              </w:rPr>
                              <w:t xml:space="preserve"> </w:t>
                            </w:r>
                            <w:r>
                              <w:rPr>
                                <w:rFonts w:ascii="Cambria" w:eastAsia="Times New Roman" w:hAnsi="Cambria"/>
                                <w:i/>
                                <w:iCs/>
                                <w:color w:val="5A5A5A"/>
                                <w:szCs w:val="24"/>
                                <w:lang w:val="fr-FR"/>
                              </w:rPr>
                              <w:t>résoudre des probl</w:t>
                            </w:r>
                            <w:r w:rsidRPr="006078A7">
                              <w:rPr>
                                <w:rFonts w:ascii="Cambria" w:eastAsia="Times New Roman" w:hAnsi="Cambria"/>
                                <w:i/>
                                <w:iCs/>
                                <w:color w:val="5A5A5A"/>
                                <w:szCs w:val="24"/>
                                <w:lang w:val="fr-FR"/>
                              </w:rPr>
                              <w:t>èmes</w:t>
                            </w:r>
                            <w:r>
                              <w:rPr>
                                <w:rFonts w:ascii="Cambria" w:eastAsia="Times New Roman" w:hAnsi="Cambria"/>
                                <w:i/>
                                <w:iCs/>
                                <w:color w:val="5A5A5A"/>
                                <w:szCs w:val="24"/>
                                <w:lang w:val="fr-FR"/>
                              </w:rPr>
                              <w:t xml:space="preserve"> de nature scientifique.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9" type="#_x0000_t65" style="position:absolute;left:0;text-align:left;margin-left:279.3pt;margin-top:37.75pt;width:165.35pt;height:80.65pt;z-index:251661824;visibility:visible;mso-wrap-style:square;mso-width-percent:0;mso-height-percent:0;mso-wrap-distance-left:14.2pt;mso-wrap-distance-top:7.2pt;mso-wrap-distance-right:14.2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" o:allowincell="f" fillcolor="#95b3d7" strokecolor="#95b3d7" strokeweight="1pt">
                <v:fill opacity="19660f" color2="#dbe5f1" angle="135" focus="50%" type="gradient"/>
                <v:shadow on="t" color="#243f60" opacity=".5" offset="1pt"/>
                <v:textbox inset="10.8pt,7.2pt,10.8pt">
                  <w:txbxContent>
                    <w:p w:rsidR="006078A7" w:rsidRPr="00144C97" w:rsidRDefault="006078A7" w:rsidP="00E870E6">
                      <w:pPr>
                        <w:spacing w:after="0" w:line="240" w:lineRule="auto"/>
                        <w:rPr>
                          <w:rFonts w:ascii="Cambria" w:eastAsia="Times New Roman" w:hAnsi="Cambria"/>
                          <w:i/>
                          <w:iCs/>
                          <w:color w:val="5A5A5A"/>
                          <w:szCs w:val="24"/>
                          <w:lang w:val="fr-FR"/>
                        </w:rPr>
                      </w:pPr>
                      <w:r w:rsidRPr="006078A7">
                        <w:rPr>
                          <w:rFonts w:ascii="Cambria" w:eastAsia="Times New Roman" w:hAnsi="Cambria"/>
                          <w:i/>
                          <w:iCs/>
                          <w:color w:val="5A5A5A"/>
                          <w:szCs w:val="24"/>
                          <w:lang w:val="fr-FR"/>
                        </w:rPr>
                        <w:t>J’aime</w:t>
                      </w:r>
                      <w:r>
                        <w:rPr>
                          <w:rFonts w:ascii="Cambria" w:eastAsia="Times New Roman" w:hAnsi="Cambria"/>
                          <w:i/>
                          <w:iCs/>
                          <w:color w:val="5A5A5A"/>
                          <w:szCs w:val="24"/>
                          <w:lang w:val="fr-FR"/>
                        </w:rPr>
                        <w:t xml:space="preserve"> analyser des situations en utilisant les </w:t>
                      </w:r>
                      <w:r w:rsidRPr="006078A7">
                        <w:rPr>
                          <w:rFonts w:ascii="Cambria" w:eastAsia="Times New Roman" w:hAnsi="Cambria"/>
                          <w:i/>
                          <w:iCs/>
                          <w:color w:val="5A5A5A"/>
                          <w:szCs w:val="24"/>
                          <w:lang w:val="fr-FR"/>
                        </w:rPr>
                        <w:t>math</w:t>
                      </w:r>
                      <w:r>
                        <w:rPr>
                          <w:rFonts w:ascii="Cambria" w:eastAsia="Times New Roman" w:hAnsi="Cambria"/>
                          <w:i/>
                          <w:iCs/>
                          <w:color w:val="5A5A5A"/>
                          <w:szCs w:val="24"/>
                          <w:lang w:val="fr-FR"/>
                        </w:rPr>
                        <w:t>ématique</w:t>
                      </w:r>
                      <w:r w:rsidRPr="006078A7">
                        <w:rPr>
                          <w:rFonts w:ascii="Cambria" w:eastAsia="Times New Roman" w:hAnsi="Cambria"/>
                          <w:i/>
                          <w:iCs/>
                          <w:color w:val="5A5A5A"/>
                          <w:szCs w:val="24"/>
                          <w:lang w:val="fr-FR"/>
                        </w:rPr>
                        <w:t xml:space="preserve">s </w:t>
                      </w:r>
                      <w:r w:rsidR="00DC2AEE">
                        <w:rPr>
                          <w:rFonts w:ascii="Cambria" w:eastAsia="Times New Roman" w:hAnsi="Cambria"/>
                          <w:i/>
                          <w:iCs/>
                          <w:color w:val="5A5A5A"/>
                          <w:szCs w:val="24"/>
                          <w:lang w:val="fr-FR"/>
                        </w:rPr>
                        <w:t>pour</w:t>
                      </w:r>
                      <w:r w:rsidRPr="006078A7">
                        <w:rPr>
                          <w:rFonts w:ascii="Cambria" w:eastAsia="Times New Roman" w:hAnsi="Cambria"/>
                          <w:i/>
                          <w:iCs/>
                          <w:color w:val="5A5A5A"/>
                          <w:szCs w:val="24"/>
                          <w:lang w:val="fr-FR"/>
                        </w:rPr>
                        <w:t xml:space="preserve"> </w:t>
                      </w:r>
                      <w:r>
                        <w:rPr>
                          <w:rFonts w:ascii="Cambria" w:eastAsia="Times New Roman" w:hAnsi="Cambria"/>
                          <w:i/>
                          <w:iCs/>
                          <w:color w:val="5A5A5A"/>
                          <w:szCs w:val="24"/>
                          <w:lang w:val="fr-FR"/>
                        </w:rPr>
                        <w:t>résoudre des probl</w:t>
                      </w:r>
                      <w:r w:rsidRPr="006078A7">
                        <w:rPr>
                          <w:rFonts w:ascii="Cambria" w:eastAsia="Times New Roman" w:hAnsi="Cambria"/>
                          <w:i/>
                          <w:iCs/>
                          <w:color w:val="5A5A5A"/>
                          <w:szCs w:val="24"/>
                          <w:lang w:val="fr-FR"/>
                        </w:rPr>
                        <w:t>èmes</w:t>
                      </w:r>
                      <w:r>
                        <w:rPr>
                          <w:rFonts w:ascii="Cambria" w:eastAsia="Times New Roman" w:hAnsi="Cambria"/>
                          <w:i/>
                          <w:iCs/>
                          <w:color w:val="5A5A5A"/>
                          <w:szCs w:val="24"/>
                          <w:lang w:val="fr-FR"/>
                        </w:rPr>
                        <w:t xml:space="preserve"> de nature scientifique.</w:t>
                      </w:r>
                    </w:p>
                  </w:txbxContent>
                </v:textbox>
                <w10:wrap type="square" anchorx="margin" anchory="margin"/>
              </v:shape>
            </w:pict>
          </mc:Fallback>
        </mc:AlternateContent>
      </w:r>
      <w:r w:rsidR="00D56A5C">
        <w:t xml:space="preserve">Ce parcours est destiné aux élèves désirant accéder à certains programmes postsecondaires </w:t>
      </w:r>
      <w:r w:rsidR="00776BC2">
        <w:t xml:space="preserve">(universitaires </w:t>
      </w:r>
      <w:r w:rsidR="002F1D66">
        <w:t>ou</w:t>
      </w:r>
      <w:r w:rsidR="00776BC2">
        <w:t xml:space="preserve"> collégiaux) </w:t>
      </w:r>
      <w:r w:rsidR="00D56A5C">
        <w:t>où une connaissance approfondie des mathématiques théo</w:t>
      </w:r>
      <w:r w:rsidR="00D56A5C" w:rsidRPr="00A82006">
        <w:t xml:space="preserve">riques est requise.  Dans le cadre de ce parcours, les élèves auront l’occasion de développer des compétences nécessaires à l’abstraction </w:t>
      </w:r>
      <w:r w:rsidR="00A82006" w:rsidRPr="00A82006">
        <w:t xml:space="preserve">et à la modélisation </w:t>
      </w:r>
      <w:r w:rsidR="00D56A5C" w:rsidRPr="00A82006">
        <w:t>mathématique.  Centré sur la résolution de problèmes et axé</w:t>
      </w:r>
      <w:r w:rsidR="00D56A5C">
        <w:t xml:space="preserve"> principalement sur l’algèbre et la géométrie, ce parcours mathématique permettra aux élèves de (d’)</w:t>
      </w:r>
      <w:r w:rsidR="00643383">
        <w:t> </w:t>
      </w:r>
      <w:r w:rsidR="00D56A5C">
        <w:t>:</w:t>
      </w:r>
    </w:p>
    <w:p w:rsidR="00D56A5C" w:rsidRDefault="00FF54FC" w:rsidP="00D56A5C">
      <w:pPr>
        <w:numPr>
          <w:ilvl w:val="0"/>
          <w:numId w:val="4"/>
        </w:numPr>
        <w:spacing w:after="120" w:line="240" w:lineRule="auto"/>
        <w:ind w:left="714" w:hanging="357"/>
      </w:pPr>
      <w:r>
        <w:t>t</w:t>
      </w:r>
      <w:r w:rsidR="00D56A5C">
        <w:t>ravailler dans le monde abstrait des mathématiques, notamment manipuler des expressions algébriques;</w:t>
      </w:r>
    </w:p>
    <w:p w:rsidR="00D56A5C" w:rsidRDefault="00FF54FC" w:rsidP="00D56A5C">
      <w:pPr>
        <w:numPr>
          <w:ilvl w:val="0"/>
          <w:numId w:val="4"/>
        </w:numPr>
        <w:spacing w:after="120" w:line="240" w:lineRule="auto"/>
        <w:ind w:left="714" w:hanging="357"/>
      </w:pPr>
      <w:r>
        <w:t>c</w:t>
      </w:r>
      <w:r w:rsidR="00D56A5C">
        <w:t>omprendre l’origine et le développement de certains phénomènes scientifiques;</w:t>
      </w:r>
    </w:p>
    <w:p w:rsidR="00D56A5C" w:rsidRDefault="00FF54FC" w:rsidP="00D56A5C">
      <w:pPr>
        <w:numPr>
          <w:ilvl w:val="0"/>
          <w:numId w:val="4"/>
        </w:numPr>
        <w:spacing w:after="120" w:line="240" w:lineRule="auto"/>
        <w:ind w:left="714" w:hanging="357"/>
      </w:pPr>
      <w:r>
        <w:t>r</w:t>
      </w:r>
      <w:r w:rsidR="00D56A5C">
        <w:t>ésoudre des problèmes liés à une variété de situations;</w:t>
      </w:r>
    </w:p>
    <w:p w:rsidR="00D56A5C" w:rsidRDefault="00FF54FC" w:rsidP="00D56A5C">
      <w:pPr>
        <w:numPr>
          <w:ilvl w:val="0"/>
          <w:numId w:val="4"/>
        </w:numPr>
        <w:spacing w:after="120" w:line="240" w:lineRule="auto"/>
        <w:ind w:left="714" w:hanging="357"/>
      </w:pPr>
      <w:r>
        <w:t>s</w:t>
      </w:r>
      <w:r w:rsidR="00D56A5C">
        <w:t>’intéresser aux sujets d’actualité scientifique;</w:t>
      </w:r>
    </w:p>
    <w:p w:rsidR="00D56A5C" w:rsidRDefault="00FF54FC" w:rsidP="00D56A5C">
      <w:pPr>
        <w:numPr>
          <w:ilvl w:val="0"/>
          <w:numId w:val="4"/>
        </w:numPr>
        <w:spacing w:after="120" w:line="240" w:lineRule="auto"/>
        <w:ind w:left="714" w:hanging="357"/>
      </w:pPr>
      <w:r>
        <w:t>é</w:t>
      </w:r>
      <w:r w:rsidR="00D56A5C">
        <w:t>laborer des preuves et des démonstrations;</w:t>
      </w:r>
    </w:p>
    <w:p w:rsidR="00F94FAF" w:rsidRDefault="00A82006" w:rsidP="00D56A5C">
      <w:pPr>
        <w:numPr>
          <w:ilvl w:val="0"/>
          <w:numId w:val="4"/>
        </w:numPr>
        <w:spacing w:after="120" w:line="240" w:lineRule="auto"/>
        <w:ind w:left="714" w:hanging="357"/>
      </w:pPr>
      <w:r>
        <w:t>créer des modèles mathématiques;</w:t>
      </w:r>
    </w:p>
    <w:p w:rsidR="00D56A5C" w:rsidRDefault="00FF54FC" w:rsidP="00D56A5C">
      <w:pPr>
        <w:numPr>
          <w:ilvl w:val="0"/>
          <w:numId w:val="4"/>
        </w:numPr>
        <w:spacing w:after="120" w:line="240" w:lineRule="auto"/>
        <w:ind w:left="714" w:hanging="357"/>
      </w:pPr>
      <w:r>
        <w:t>g</w:t>
      </w:r>
      <w:r w:rsidR="00D56A5C">
        <w:t>énéralise</w:t>
      </w:r>
      <w:r>
        <w:t>r, démontrer, prouver, analyser.</w:t>
      </w:r>
    </w:p>
    <w:p w:rsidR="00D56A5C" w:rsidRDefault="00D56A5C" w:rsidP="00C92F3D">
      <w:pPr>
        <w:spacing w:before="200"/>
        <w:jc w:val="both"/>
      </w:pPr>
      <w:r>
        <w:t xml:space="preserve">Les principaux thèmes </w:t>
      </w:r>
      <w:r w:rsidR="00A1203F">
        <w:t xml:space="preserve">qui seront </w:t>
      </w:r>
      <w:r>
        <w:t>abordés dans ce parcours </w:t>
      </w:r>
      <w:r w:rsidR="00A1203F">
        <w:t xml:space="preserve">sont </w:t>
      </w:r>
      <w:r>
        <w:t>:</w:t>
      </w:r>
    </w:p>
    <w:tbl>
      <w:tblPr>
        <w:tblW w:w="8881" w:type="dxa"/>
        <w:jc w:val="center"/>
        <w:tblLook w:val="04A0" w:firstRow="1" w:lastRow="0" w:firstColumn="1" w:lastColumn="0" w:noHBand="0" w:noVBand="1"/>
      </w:tblPr>
      <w:tblGrid>
        <w:gridCol w:w="2229"/>
        <w:gridCol w:w="6652"/>
      </w:tblGrid>
      <w:tr w:rsidR="00681141" w:rsidRPr="00E22D96" w:rsidTr="003C4D8E">
        <w:trPr>
          <w:jc w:val="center"/>
        </w:trPr>
        <w:tc>
          <w:tcPr>
            <w:tcW w:w="2229" w:type="dxa"/>
            <w:shd w:val="clear" w:color="auto" w:fill="CCCCCC"/>
            <w:vAlign w:val="center"/>
          </w:tcPr>
          <w:p w:rsidR="00681141" w:rsidRPr="00E22D96" w:rsidRDefault="00681141" w:rsidP="003C4D8E">
            <w:pPr>
              <w:spacing w:before="120" w:after="120" w:line="240" w:lineRule="auto"/>
              <w:ind w:left="142"/>
              <w:jc w:val="center"/>
              <w:rPr>
                <w:rStyle w:val="Emphaseintense"/>
                <w:i w:val="0"/>
                <w:smallCaps/>
                <w:color w:val="auto"/>
                <w:spacing w:val="-6"/>
                <w:sz w:val="20"/>
              </w:rPr>
            </w:pPr>
            <w:r w:rsidRPr="00E22D96">
              <w:rPr>
                <w:rStyle w:val="Emphaseintense"/>
                <w:i w:val="0"/>
                <w:smallCaps/>
                <w:color w:val="auto"/>
                <w:spacing w:val="-6"/>
                <w:sz w:val="20"/>
              </w:rPr>
              <w:t>Sens des nombres et des opérations</w:t>
            </w:r>
          </w:p>
        </w:tc>
        <w:tc>
          <w:tcPr>
            <w:tcW w:w="6652" w:type="dxa"/>
            <w:shd w:val="clear" w:color="auto" w:fill="CCCCCC"/>
            <w:vAlign w:val="center"/>
          </w:tcPr>
          <w:p w:rsidR="00681141" w:rsidRPr="003C4D8E" w:rsidRDefault="00681141" w:rsidP="003C4D8E">
            <w:pPr>
              <w:numPr>
                <w:ilvl w:val="0"/>
                <w:numId w:val="4"/>
              </w:numPr>
              <w:spacing w:before="160" w:after="100" w:line="240" w:lineRule="auto"/>
              <w:ind w:left="533" w:hanging="323"/>
              <w:rPr>
                <w:sz w:val="20"/>
              </w:rPr>
            </w:pPr>
            <w:r w:rsidRPr="003C4D8E">
              <w:rPr>
                <w:sz w:val="20"/>
              </w:rPr>
              <w:t>Les finances</w:t>
            </w:r>
          </w:p>
          <w:p w:rsidR="00681141" w:rsidRPr="003C4D8E" w:rsidRDefault="00681141" w:rsidP="003C4D8E">
            <w:pPr>
              <w:numPr>
                <w:ilvl w:val="0"/>
                <w:numId w:val="4"/>
              </w:numPr>
              <w:spacing w:before="100" w:after="160" w:line="240" w:lineRule="auto"/>
              <w:ind w:left="533" w:hanging="323"/>
              <w:rPr>
                <w:sz w:val="20"/>
              </w:rPr>
            </w:pPr>
            <w:r w:rsidRPr="003C4D8E">
              <w:rPr>
                <w:sz w:val="20"/>
              </w:rPr>
              <w:t>Les matrices</w:t>
            </w:r>
          </w:p>
        </w:tc>
      </w:tr>
      <w:tr w:rsidR="00681141" w:rsidRPr="00E22D96" w:rsidTr="003C4D8E">
        <w:trPr>
          <w:jc w:val="center"/>
        </w:trPr>
        <w:tc>
          <w:tcPr>
            <w:tcW w:w="2229" w:type="dxa"/>
            <w:shd w:val="clear" w:color="auto" w:fill="E6E6E6"/>
            <w:vAlign w:val="center"/>
          </w:tcPr>
          <w:p w:rsidR="00681141" w:rsidRPr="003C4D8E" w:rsidRDefault="00681141" w:rsidP="003C4D8E">
            <w:pPr>
              <w:spacing w:before="120" w:after="120" w:line="240" w:lineRule="auto"/>
              <w:ind w:left="142"/>
              <w:jc w:val="center"/>
              <w:rPr>
                <w:rStyle w:val="Emphaseintense"/>
                <w:i w:val="0"/>
                <w:smallCaps/>
                <w:color w:val="auto"/>
                <w:spacing w:val="-6"/>
                <w:sz w:val="20"/>
              </w:rPr>
            </w:pPr>
            <w:r w:rsidRPr="003C4D8E">
              <w:rPr>
                <w:rStyle w:val="Emphaseintense"/>
                <w:i w:val="0"/>
                <w:smallCaps/>
                <w:color w:val="auto"/>
                <w:spacing w:val="-6"/>
                <w:sz w:val="20"/>
              </w:rPr>
              <w:t>Régularités et algèbre</w:t>
            </w:r>
          </w:p>
        </w:tc>
        <w:tc>
          <w:tcPr>
            <w:tcW w:w="6652" w:type="dxa"/>
            <w:shd w:val="clear" w:color="auto" w:fill="E6E6E6"/>
            <w:vAlign w:val="center"/>
          </w:tcPr>
          <w:p w:rsidR="00681141" w:rsidRPr="003C4D8E" w:rsidRDefault="00681141" w:rsidP="003C4D8E">
            <w:pPr>
              <w:numPr>
                <w:ilvl w:val="0"/>
                <w:numId w:val="4"/>
              </w:numPr>
              <w:spacing w:before="160" w:after="100" w:line="240" w:lineRule="auto"/>
              <w:ind w:left="533" w:hanging="323"/>
              <w:rPr>
                <w:sz w:val="20"/>
              </w:rPr>
            </w:pPr>
            <w:r w:rsidRPr="003C4D8E">
              <w:rPr>
                <w:sz w:val="20"/>
              </w:rPr>
              <w:t>L’étude de diverses fonctions</w:t>
            </w:r>
          </w:p>
          <w:p w:rsidR="00681141" w:rsidRPr="003C4D8E" w:rsidRDefault="00681141" w:rsidP="00F21549">
            <w:pPr>
              <w:numPr>
                <w:ilvl w:val="0"/>
                <w:numId w:val="4"/>
              </w:numPr>
              <w:spacing w:before="100" w:after="100" w:line="240" w:lineRule="auto"/>
              <w:ind w:left="533" w:hanging="323"/>
              <w:rPr>
                <w:sz w:val="20"/>
              </w:rPr>
            </w:pPr>
            <w:r w:rsidRPr="003C4D8E">
              <w:rPr>
                <w:sz w:val="20"/>
              </w:rPr>
              <w:t>L’optimisation</w:t>
            </w:r>
          </w:p>
          <w:p w:rsidR="00681141" w:rsidRPr="003C4D8E" w:rsidRDefault="00681141" w:rsidP="00F21549">
            <w:pPr>
              <w:numPr>
                <w:ilvl w:val="0"/>
                <w:numId w:val="4"/>
              </w:numPr>
              <w:spacing w:before="100" w:after="100" w:line="240" w:lineRule="auto"/>
              <w:ind w:left="533" w:hanging="323"/>
              <w:rPr>
                <w:sz w:val="20"/>
              </w:rPr>
            </w:pPr>
            <w:r w:rsidRPr="003C4D8E">
              <w:rPr>
                <w:sz w:val="20"/>
              </w:rPr>
              <w:t>La géométrie analytique</w:t>
            </w:r>
          </w:p>
          <w:p w:rsidR="00681141" w:rsidRPr="003C4D8E" w:rsidRDefault="00681141" w:rsidP="00F21549">
            <w:pPr>
              <w:numPr>
                <w:ilvl w:val="0"/>
                <w:numId w:val="4"/>
              </w:numPr>
              <w:spacing w:before="100" w:after="100" w:line="240" w:lineRule="auto"/>
              <w:ind w:left="533" w:hanging="323"/>
              <w:rPr>
                <w:sz w:val="20"/>
              </w:rPr>
            </w:pPr>
            <w:r w:rsidRPr="003C4D8E">
              <w:rPr>
                <w:sz w:val="20"/>
              </w:rPr>
              <w:t>La dérivée de fonctions et ses applications</w:t>
            </w:r>
          </w:p>
          <w:p w:rsidR="00681141" w:rsidRPr="003C4D8E" w:rsidRDefault="00681141" w:rsidP="003C4D8E">
            <w:pPr>
              <w:numPr>
                <w:ilvl w:val="0"/>
                <w:numId w:val="4"/>
              </w:numPr>
              <w:spacing w:before="100" w:after="160" w:line="240" w:lineRule="auto"/>
              <w:ind w:left="533" w:hanging="323"/>
              <w:rPr>
                <w:sz w:val="20"/>
              </w:rPr>
            </w:pPr>
            <w:r w:rsidRPr="003C4D8E">
              <w:rPr>
                <w:sz w:val="20"/>
              </w:rPr>
              <w:t>L’introduction au calcul intégral</w:t>
            </w:r>
          </w:p>
        </w:tc>
      </w:tr>
      <w:tr w:rsidR="00681141" w:rsidRPr="00E22D96" w:rsidTr="003C4D8E">
        <w:trPr>
          <w:jc w:val="center"/>
        </w:trPr>
        <w:tc>
          <w:tcPr>
            <w:tcW w:w="2229" w:type="dxa"/>
            <w:shd w:val="clear" w:color="auto" w:fill="CCCCCC"/>
            <w:vAlign w:val="center"/>
          </w:tcPr>
          <w:p w:rsidR="00681141" w:rsidRPr="003C4D8E" w:rsidRDefault="00681141" w:rsidP="003C4D8E">
            <w:pPr>
              <w:spacing w:before="120" w:after="120" w:line="240" w:lineRule="auto"/>
              <w:ind w:left="142"/>
              <w:jc w:val="center"/>
              <w:rPr>
                <w:rStyle w:val="Emphaseintense"/>
                <w:i w:val="0"/>
                <w:smallCaps/>
                <w:color w:val="auto"/>
                <w:spacing w:val="-6"/>
                <w:sz w:val="20"/>
              </w:rPr>
            </w:pPr>
            <w:r w:rsidRPr="003C4D8E">
              <w:rPr>
                <w:rStyle w:val="Emphaseintense"/>
                <w:i w:val="0"/>
                <w:smallCaps/>
                <w:color w:val="auto"/>
                <w:spacing w:val="-6"/>
                <w:sz w:val="20"/>
              </w:rPr>
              <w:t>Géométrie</w:t>
            </w:r>
          </w:p>
        </w:tc>
        <w:tc>
          <w:tcPr>
            <w:tcW w:w="6652" w:type="dxa"/>
            <w:shd w:val="clear" w:color="auto" w:fill="CCCCCC"/>
            <w:vAlign w:val="center"/>
          </w:tcPr>
          <w:p w:rsidR="00681141" w:rsidRPr="003C4D8E" w:rsidRDefault="00681141" w:rsidP="003C4D8E">
            <w:pPr>
              <w:numPr>
                <w:ilvl w:val="0"/>
                <w:numId w:val="4"/>
              </w:numPr>
              <w:spacing w:before="160" w:after="160" w:line="240" w:lineRule="auto"/>
              <w:ind w:left="533" w:hanging="323"/>
              <w:rPr>
                <w:sz w:val="20"/>
              </w:rPr>
            </w:pPr>
            <w:r w:rsidRPr="003C4D8E">
              <w:rPr>
                <w:sz w:val="20"/>
              </w:rPr>
              <w:t>Les preuves géométriques</w:t>
            </w:r>
          </w:p>
        </w:tc>
      </w:tr>
      <w:tr w:rsidR="00681141" w:rsidRPr="00E22D96" w:rsidTr="003C4D8E">
        <w:trPr>
          <w:jc w:val="center"/>
        </w:trPr>
        <w:tc>
          <w:tcPr>
            <w:tcW w:w="2229" w:type="dxa"/>
            <w:shd w:val="clear" w:color="auto" w:fill="E6E6E6"/>
            <w:vAlign w:val="center"/>
          </w:tcPr>
          <w:p w:rsidR="00681141" w:rsidRPr="003C4D8E" w:rsidRDefault="00681141" w:rsidP="003C4D8E">
            <w:pPr>
              <w:spacing w:before="120" w:after="120" w:line="240" w:lineRule="auto"/>
              <w:ind w:left="142"/>
              <w:jc w:val="center"/>
              <w:rPr>
                <w:rStyle w:val="Emphaseintense"/>
                <w:i w:val="0"/>
                <w:smallCaps/>
                <w:color w:val="auto"/>
                <w:spacing w:val="-6"/>
                <w:sz w:val="20"/>
              </w:rPr>
            </w:pPr>
            <w:r w:rsidRPr="003C4D8E">
              <w:rPr>
                <w:rStyle w:val="Emphaseintense"/>
                <w:i w:val="0"/>
                <w:smallCaps/>
                <w:color w:val="auto"/>
                <w:spacing w:val="-6"/>
                <w:sz w:val="20"/>
              </w:rPr>
              <w:t>Mesure</w:t>
            </w:r>
          </w:p>
        </w:tc>
        <w:tc>
          <w:tcPr>
            <w:tcW w:w="6652" w:type="dxa"/>
            <w:shd w:val="clear" w:color="auto" w:fill="E6E6E6"/>
            <w:vAlign w:val="center"/>
          </w:tcPr>
          <w:p w:rsidR="00681141" w:rsidRPr="003C4D8E" w:rsidRDefault="00681141" w:rsidP="003C4D8E">
            <w:pPr>
              <w:numPr>
                <w:ilvl w:val="0"/>
                <w:numId w:val="4"/>
              </w:numPr>
              <w:spacing w:before="160" w:after="100" w:line="240" w:lineRule="auto"/>
              <w:ind w:left="533" w:hanging="323"/>
              <w:rPr>
                <w:sz w:val="20"/>
              </w:rPr>
            </w:pPr>
            <w:r w:rsidRPr="003C4D8E">
              <w:rPr>
                <w:sz w:val="20"/>
              </w:rPr>
              <w:t>La trigonométrie</w:t>
            </w:r>
          </w:p>
          <w:p w:rsidR="00681141" w:rsidRPr="003C4D8E" w:rsidRDefault="00681141" w:rsidP="003C4D8E">
            <w:pPr>
              <w:numPr>
                <w:ilvl w:val="0"/>
                <w:numId w:val="4"/>
              </w:numPr>
              <w:spacing w:before="100" w:after="160" w:line="240" w:lineRule="auto"/>
              <w:ind w:left="533" w:hanging="323"/>
              <w:rPr>
                <w:sz w:val="20"/>
              </w:rPr>
            </w:pPr>
            <w:r w:rsidRPr="003C4D8E">
              <w:rPr>
                <w:sz w:val="20"/>
              </w:rPr>
              <w:t>Les relations métriques</w:t>
            </w:r>
          </w:p>
        </w:tc>
      </w:tr>
      <w:tr w:rsidR="00681141" w:rsidRPr="00E22D96" w:rsidTr="003C4D8E">
        <w:trPr>
          <w:jc w:val="center"/>
        </w:trPr>
        <w:tc>
          <w:tcPr>
            <w:tcW w:w="2229" w:type="dxa"/>
            <w:shd w:val="clear" w:color="auto" w:fill="CCCCCC"/>
            <w:vAlign w:val="center"/>
          </w:tcPr>
          <w:p w:rsidR="00681141" w:rsidRPr="003C4D8E" w:rsidRDefault="00681141" w:rsidP="003C4D8E">
            <w:pPr>
              <w:spacing w:before="120" w:after="120" w:line="240" w:lineRule="auto"/>
              <w:ind w:left="142"/>
              <w:jc w:val="center"/>
            </w:pPr>
            <w:r w:rsidRPr="003C4D8E">
              <w:rPr>
                <w:rStyle w:val="Emphaseintense"/>
                <w:i w:val="0"/>
                <w:smallCaps/>
                <w:color w:val="auto"/>
                <w:spacing w:val="-6"/>
                <w:sz w:val="20"/>
              </w:rPr>
              <w:t>Traitement de données et probabilité</w:t>
            </w:r>
          </w:p>
        </w:tc>
        <w:tc>
          <w:tcPr>
            <w:tcW w:w="6652" w:type="dxa"/>
            <w:shd w:val="clear" w:color="auto" w:fill="CCCCCC"/>
            <w:vAlign w:val="center"/>
          </w:tcPr>
          <w:p w:rsidR="00681141" w:rsidRPr="003C4D8E" w:rsidRDefault="00681141" w:rsidP="003C4D8E">
            <w:pPr>
              <w:numPr>
                <w:ilvl w:val="0"/>
                <w:numId w:val="4"/>
              </w:numPr>
              <w:spacing w:before="160" w:after="160" w:line="240" w:lineRule="auto"/>
              <w:ind w:left="533" w:hanging="323"/>
              <w:rPr>
                <w:sz w:val="20"/>
              </w:rPr>
            </w:pPr>
            <w:r w:rsidRPr="003C4D8E">
              <w:rPr>
                <w:sz w:val="20"/>
              </w:rPr>
              <w:t>La probabilité et l’espérance mathématique</w:t>
            </w:r>
          </w:p>
        </w:tc>
      </w:tr>
    </w:tbl>
    <w:p w:rsidR="00430B2D" w:rsidRDefault="00430B2D" w:rsidP="00430B2D"/>
    <w:p w:rsidR="00430B2D" w:rsidRPr="00430B2D" w:rsidRDefault="00430B2D" w:rsidP="00430B2D">
      <w:pPr>
        <w:sectPr w:rsidR="00430B2D" w:rsidRPr="00430B2D" w:rsidSect="00865801">
          <w:headerReference w:type="even" r:id="rId15"/>
          <w:headerReference w:type="default" r:id="rId16"/>
          <w:footerReference w:type="even" r:id="rId17"/>
          <w:footerReference w:type="default" r:id="rId18"/>
          <w:headerReference w:type="first" r:id="rId19"/>
          <w:pgSz w:w="12240" w:h="15840"/>
          <w:pgMar w:top="1440" w:right="1800" w:bottom="1440" w:left="1800" w:header="708" w:footer="708" w:gutter="0"/>
          <w:cols w:space="708"/>
          <w:titlePg/>
          <w:docGrid w:linePitch="360"/>
        </w:sectPr>
      </w:pPr>
    </w:p>
    <w:p w:rsidR="000D45BE" w:rsidRDefault="000D45BE" w:rsidP="00744994">
      <w:pPr>
        <w:pStyle w:val="Titre1"/>
        <w:spacing w:before="480"/>
        <w:ind w:left="-284" w:right="-289"/>
        <w:jc w:val="center"/>
        <w:rPr>
          <w:lang w:val="fr-CA"/>
        </w:rPr>
      </w:pPr>
      <w:bookmarkStart w:id="6" w:name="_Toc371066171"/>
      <w:r>
        <w:rPr>
          <w:lang w:val="fr-CA"/>
        </w:rPr>
        <w:lastRenderedPageBreak/>
        <w:t xml:space="preserve">Annexe 1 – </w:t>
      </w:r>
      <w:r w:rsidR="00623F66">
        <w:rPr>
          <w:lang w:val="fr-CA"/>
        </w:rPr>
        <w:t>Modèle des parcours</w:t>
      </w:r>
      <w:r w:rsidRPr="00B62603">
        <w:rPr>
          <w:lang w:val="fr-CA"/>
        </w:rPr>
        <w:t xml:space="preserve"> </w:t>
      </w:r>
      <w:r w:rsidR="00623F66">
        <w:rPr>
          <w:lang w:val="fr-CA"/>
        </w:rPr>
        <w:t>en</w:t>
      </w:r>
      <w:r w:rsidRPr="00B62603">
        <w:rPr>
          <w:lang w:val="fr-CA"/>
        </w:rPr>
        <w:t xml:space="preserve"> mathématiques de la 9</w:t>
      </w:r>
      <w:r w:rsidRPr="00B56FA7">
        <w:rPr>
          <w:vertAlign w:val="superscript"/>
          <w:lang w:val="fr-CA"/>
        </w:rPr>
        <w:t>e</w:t>
      </w:r>
      <w:r>
        <w:rPr>
          <w:lang w:val="fr-CA"/>
        </w:rPr>
        <w:t xml:space="preserve"> </w:t>
      </w:r>
      <w:r w:rsidRPr="00B62603">
        <w:rPr>
          <w:lang w:val="fr-CA"/>
        </w:rPr>
        <w:t>à la 12</w:t>
      </w:r>
      <w:r w:rsidRPr="00B56FA7">
        <w:rPr>
          <w:vertAlign w:val="superscript"/>
          <w:lang w:val="fr-CA"/>
        </w:rPr>
        <w:t>e</w:t>
      </w:r>
      <w:r>
        <w:rPr>
          <w:lang w:val="fr-CA"/>
        </w:rPr>
        <w:t xml:space="preserve"> </w:t>
      </w:r>
      <w:r w:rsidRPr="00B62603">
        <w:rPr>
          <w:lang w:val="fr-CA"/>
        </w:rPr>
        <w:t>année</w:t>
      </w:r>
      <w:bookmarkEnd w:id="6"/>
    </w:p>
    <w:p w:rsidR="000760F3" w:rsidRDefault="000760F3" w:rsidP="000D45BE">
      <w:pPr>
        <w:rPr>
          <w:rFonts w:ascii="Cambria" w:eastAsia="Times New Roman" w:hAnsi="Cambria"/>
          <w:b/>
          <w:bCs/>
          <w:sz w:val="32"/>
          <w:szCs w:val="32"/>
        </w:rPr>
      </w:pPr>
    </w:p>
    <w:p w:rsidR="000D45BE" w:rsidRDefault="003F4E9A" w:rsidP="000D45BE">
      <w:pPr>
        <w:rPr>
          <w:rFonts w:ascii="Cambria" w:eastAsia="Times New Roman" w:hAnsi="Cambria"/>
          <w:b/>
          <w:bCs/>
          <w:sz w:val="32"/>
          <w:szCs w:val="32"/>
        </w:rPr>
      </w:pPr>
      <w:r>
        <w:rPr>
          <w:noProof/>
          <w:lang w:eastAsia="fr-CA"/>
        </w:rPr>
        <w:drawing>
          <wp:inline distT="0" distB="0" distL="0" distR="0" wp14:anchorId="17C5583A" wp14:editId="2589176D">
            <wp:extent cx="8340651" cy="3362325"/>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347841" cy="3365224"/>
                    </a:xfrm>
                    <a:prstGeom prst="rect">
                      <a:avLst/>
                    </a:prstGeom>
                  </pic:spPr>
                </pic:pic>
              </a:graphicData>
            </a:graphic>
          </wp:inline>
        </w:drawing>
      </w:r>
    </w:p>
    <w:p w:rsidR="009D2A3C" w:rsidRDefault="009D2A3C" w:rsidP="001E37A7">
      <w:pPr>
        <w:jc w:val="center"/>
        <w:rPr>
          <w:noProof/>
          <w:lang w:eastAsia="fr-CA"/>
        </w:rPr>
      </w:pPr>
    </w:p>
    <w:p w:rsidR="009D2A3C" w:rsidRDefault="001E37A7" w:rsidP="00AE5F57">
      <w:pPr>
        <w:ind w:left="709" w:hanging="709"/>
        <w:rPr>
          <w:rFonts w:cs="Calibri"/>
        </w:rPr>
      </w:pPr>
      <w:r w:rsidRPr="001116D9">
        <w:rPr>
          <w:rFonts w:cs="Calibri"/>
          <w:b/>
          <w:sz w:val="20"/>
          <w:szCs w:val="20"/>
        </w:rPr>
        <w:t>Note :</w:t>
      </w:r>
      <w:r w:rsidRPr="001116D9">
        <w:rPr>
          <w:rFonts w:cs="Calibri"/>
          <w:sz w:val="20"/>
          <w:szCs w:val="20"/>
        </w:rPr>
        <w:tab/>
      </w:r>
      <w:r w:rsidR="000760F3" w:rsidRPr="001116D9">
        <w:rPr>
          <w:rFonts w:cs="Calibri"/>
          <w:sz w:val="20"/>
          <w:szCs w:val="20"/>
        </w:rPr>
        <w:t xml:space="preserve">Les cours en </w:t>
      </w:r>
      <w:r w:rsidR="000760F3" w:rsidRPr="001116D9">
        <w:rPr>
          <w:rFonts w:cs="Calibri"/>
          <w:b/>
          <w:sz w:val="20"/>
          <w:szCs w:val="20"/>
        </w:rPr>
        <w:t>gras</w:t>
      </w:r>
      <w:r w:rsidR="000760F3" w:rsidRPr="001116D9">
        <w:rPr>
          <w:rFonts w:cs="Calibri"/>
          <w:sz w:val="20"/>
          <w:szCs w:val="20"/>
        </w:rPr>
        <w:t xml:space="preserve"> sont obligatoires selon le parcours choisi et ceux en </w:t>
      </w:r>
      <w:r w:rsidR="000760F3" w:rsidRPr="001116D9">
        <w:rPr>
          <w:rFonts w:cs="Calibri"/>
          <w:i/>
          <w:sz w:val="20"/>
          <w:szCs w:val="20"/>
        </w:rPr>
        <w:t>italique</w:t>
      </w:r>
      <w:r w:rsidR="000760F3" w:rsidRPr="001116D9">
        <w:rPr>
          <w:rFonts w:cs="Calibri"/>
          <w:sz w:val="20"/>
          <w:szCs w:val="20"/>
        </w:rPr>
        <w:t xml:space="preserve"> sont au choix.  Les flèches indiquent le parcours </w:t>
      </w:r>
      <w:r w:rsidR="000760F3" w:rsidRPr="001116D9">
        <w:rPr>
          <w:rFonts w:cs="Calibri"/>
          <w:b/>
          <w:sz w:val="20"/>
          <w:szCs w:val="20"/>
          <w:u w:val="single"/>
        </w:rPr>
        <w:t>naturel</w:t>
      </w:r>
      <w:r w:rsidR="000760F3" w:rsidRPr="001116D9">
        <w:rPr>
          <w:rFonts w:cs="Calibri"/>
          <w:sz w:val="20"/>
          <w:szCs w:val="20"/>
        </w:rPr>
        <w:t xml:space="preserve"> selon la</w:t>
      </w:r>
      <w:r w:rsidR="000760F3" w:rsidRPr="000760F3">
        <w:rPr>
          <w:rFonts w:cs="Calibri"/>
          <w:sz w:val="20"/>
        </w:rPr>
        <w:t xml:space="preserve"> séquence des apprentissages mathématiques définis dans ces cours, ce qui n’empêche pas le changement de parcours en cours de route.</w:t>
      </w:r>
    </w:p>
    <w:p w:rsidR="009D2A3C" w:rsidRDefault="009D2A3C" w:rsidP="003F4E9A">
      <w:pPr>
        <w:tabs>
          <w:tab w:val="left" w:pos="7620"/>
        </w:tabs>
        <w:spacing w:after="0" w:line="240" w:lineRule="auto"/>
        <w:rPr>
          <w:rFonts w:cs="Calibri"/>
        </w:rPr>
      </w:pPr>
      <w:r>
        <w:rPr>
          <w:rFonts w:cs="Calibri"/>
        </w:rPr>
        <w:br w:type="page"/>
      </w:r>
      <w:r w:rsidR="003F4E9A">
        <w:rPr>
          <w:rFonts w:cs="Calibri"/>
        </w:rPr>
        <w:lastRenderedPageBreak/>
        <w:tab/>
      </w:r>
    </w:p>
    <w:p w:rsidR="00744994" w:rsidRDefault="00744994">
      <w:pPr>
        <w:spacing w:after="0" w:line="240" w:lineRule="auto"/>
        <w:rPr>
          <w:rFonts w:cs="Calibri"/>
        </w:rPr>
      </w:pPr>
    </w:p>
    <w:p w:rsidR="0096011D" w:rsidRPr="00022AD1" w:rsidRDefault="0096011D" w:rsidP="00744994">
      <w:pPr>
        <w:pStyle w:val="Titre1"/>
        <w:spacing w:before="120"/>
        <w:ind w:left="-284" w:right="-289"/>
        <w:jc w:val="center"/>
        <w:rPr>
          <w:lang w:val="fr-CA"/>
        </w:rPr>
      </w:pPr>
      <w:bookmarkStart w:id="7" w:name="_Toc367786352"/>
      <w:bookmarkStart w:id="8" w:name="_Toc371066172"/>
      <w:r w:rsidRPr="00022AD1">
        <w:rPr>
          <w:lang w:val="fr-CA"/>
        </w:rPr>
        <w:t>Annexe 2 – Sommaire des contenus proposés pour chaque cours</w:t>
      </w:r>
      <w:bookmarkEnd w:id="7"/>
      <w:bookmarkEnd w:id="8"/>
    </w:p>
    <w:p w:rsidR="0096011D" w:rsidRPr="00771F32" w:rsidRDefault="0096011D" w:rsidP="0096011D">
      <w:pPr>
        <w:spacing w:before="160"/>
        <w:jc w:val="both"/>
        <w:rPr>
          <w:sz w:val="20"/>
        </w:rPr>
      </w:pPr>
      <w:r w:rsidRPr="00771F32">
        <w:rPr>
          <w:sz w:val="20"/>
        </w:rPr>
        <w:t xml:space="preserve">Les descriptions sommaires suivantes présentent les contenus mathématiques abordés dans chaque cours selon les parcours en mathématiques au secondaire.  </w:t>
      </w:r>
      <w:r w:rsidR="00F56AC0">
        <w:rPr>
          <w:sz w:val="20"/>
        </w:rPr>
        <w:t xml:space="preserve">Pour une liste plus </w:t>
      </w:r>
      <w:r w:rsidRPr="00771F32">
        <w:rPr>
          <w:sz w:val="20"/>
        </w:rPr>
        <w:t>complète et définitive des</w:t>
      </w:r>
      <w:r w:rsidR="00F56AC0">
        <w:rPr>
          <w:sz w:val="20"/>
        </w:rPr>
        <w:t xml:space="preserve"> apprentissages et</w:t>
      </w:r>
      <w:r w:rsidRPr="00771F32">
        <w:rPr>
          <w:sz w:val="20"/>
        </w:rPr>
        <w:t xml:space="preserve"> contenus</w:t>
      </w:r>
      <w:r w:rsidR="00F56AC0">
        <w:rPr>
          <w:sz w:val="20"/>
        </w:rPr>
        <w:t xml:space="preserve"> mathématiques à l’étude dans ces nouveaux parcours</w:t>
      </w:r>
      <w:r w:rsidRPr="00771F32">
        <w:rPr>
          <w:sz w:val="20"/>
        </w:rPr>
        <w:t xml:space="preserve">, </w:t>
      </w:r>
      <w:r w:rsidR="00F56AC0">
        <w:rPr>
          <w:sz w:val="20"/>
        </w:rPr>
        <w:t>veuillez consulter les programmes d’études officiels accessible via le Web à l’adr</w:t>
      </w:r>
      <w:r w:rsidR="00F56AC0" w:rsidRPr="00842221">
        <w:rPr>
          <w:sz w:val="20"/>
          <w:szCs w:val="20"/>
        </w:rPr>
        <w:t xml:space="preserve">esse </w:t>
      </w:r>
      <w:hyperlink r:id="rId21" w:history="1">
        <w:r w:rsidR="00842221" w:rsidRPr="00842221">
          <w:rPr>
            <w:rStyle w:val="Lienhypertexte"/>
            <w:sz w:val="20"/>
            <w:szCs w:val="20"/>
          </w:rPr>
          <w:t>http://www.gnb.ca/0000/francophone-f.asp</w:t>
        </w:r>
      </w:hyperlink>
      <w:r w:rsidR="00F56AC0" w:rsidRPr="00842221">
        <w:rPr>
          <w:sz w:val="20"/>
          <w:szCs w:val="20"/>
        </w:rPr>
        <w:t xml:space="preserve"> dans la section </w:t>
      </w:r>
      <w:r w:rsidR="00842221" w:rsidRPr="00842221">
        <w:rPr>
          <w:sz w:val="20"/>
          <w:szCs w:val="20"/>
        </w:rPr>
        <w:t>« Programmes d’études au secondaire » et « Mathématiques »</w:t>
      </w:r>
      <w:r w:rsidR="00F56AC0" w:rsidRPr="00842221">
        <w:rPr>
          <w:sz w:val="20"/>
          <w:szCs w:val="20"/>
        </w:rPr>
        <w:t>.  À noter que l</w:t>
      </w:r>
      <w:r w:rsidR="00756A99" w:rsidRPr="00842221">
        <w:rPr>
          <w:sz w:val="20"/>
          <w:szCs w:val="20"/>
        </w:rPr>
        <w:t>e cours</w:t>
      </w:r>
      <w:r w:rsidR="00756A99">
        <w:rPr>
          <w:sz w:val="20"/>
        </w:rPr>
        <w:t xml:space="preserve"> de statistique 31411 en 12</w:t>
      </w:r>
      <w:r w:rsidR="00756A99" w:rsidRPr="00756A99">
        <w:rPr>
          <w:sz w:val="20"/>
          <w:vertAlign w:val="superscript"/>
        </w:rPr>
        <w:t>e</w:t>
      </w:r>
      <w:r w:rsidR="00756A99">
        <w:rPr>
          <w:sz w:val="20"/>
        </w:rPr>
        <w:t xml:space="preserve"> année est également disponible aux élèves des trois parcours.  Son contenu sera révisé durant l’année scolaire 201</w:t>
      </w:r>
      <w:r w:rsidR="00D77A9D">
        <w:rPr>
          <w:sz w:val="20"/>
        </w:rPr>
        <w:t>5</w:t>
      </w:r>
      <w:r w:rsidR="00756A99">
        <w:rPr>
          <w:sz w:val="20"/>
        </w:rPr>
        <w:t>-201</w:t>
      </w:r>
      <w:r w:rsidR="00D77A9D">
        <w:rPr>
          <w:sz w:val="20"/>
        </w:rPr>
        <w:t>6</w:t>
      </w:r>
      <w:r w:rsidR="00756A99">
        <w:rPr>
          <w:sz w:val="20"/>
        </w:rPr>
        <w:t>.</w:t>
      </w:r>
    </w:p>
    <w:p w:rsidR="0096011D" w:rsidRPr="008A08CD" w:rsidRDefault="0096011D" w:rsidP="0096011D">
      <w:pPr>
        <w:spacing w:before="360" w:after="240"/>
        <w:jc w:val="center"/>
        <w:rPr>
          <w:rStyle w:val="Emphaseintense"/>
          <w:rFonts w:ascii="Cambria" w:hAnsi="Cambria"/>
          <w:color w:val="auto"/>
          <w:sz w:val="28"/>
        </w:rPr>
      </w:pPr>
      <w:r w:rsidRPr="008A08CD">
        <w:rPr>
          <w:rStyle w:val="Emphaseintense"/>
          <w:rFonts w:ascii="Cambria" w:hAnsi="Cambria"/>
          <w:color w:val="auto"/>
          <w:sz w:val="28"/>
        </w:rPr>
        <w:t>Parcours A</w:t>
      </w:r>
    </w:p>
    <w:tbl>
      <w:tblPr>
        <w:tblW w:w="13325" w:type="dxa"/>
        <w:jc w:val="center"/>
        <w:tblBorders>
          <w:insideV w:val="single" w:sz="4" w:space="0" w:color="E6E6E6"/>
        </w:tblBorders>
        <w:shd w:val="clear" w:color="auto" w:fill="E6E6E6"/>
        <w:tblLook w:val="04A0" w:firstRow="1" w:lastRow="0" w:firstColumn="1" w:lastColumn="0" w:noHBand="0" w:noVBand="1"/>
      </w:tblPr>
      <w:tblGrid>
        <w:gridCol w:w="1688"/>
        <w:gridCol w:w="3879"/>
        <w:gridCol w:w="3879"/>
        <w:gridCol w:w="3879"/>
      </w:tblGrid>
      <w:tr w:rsidR="0096011D" w:rsidRPr="008A08CD" w:rsidTr="00D036A3">
        <w:trPr>
          <w:jc w:val="center"/>
        </w:trPr>
        <w:tc>
          <w:tcPr>
            <w:tcW w:w="1668"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3836" w:type="dxa"/>
            <w:tcBorders>
              <w:left w:val="single" w:sz="4" w:space="0" w:color="A6A6A6"/>
              <w:bottom w:val="nil"/>
              <w:right w:val="single" w:sz="4" w:space="0" w:color="A6A6A6"/>
            </w:tcBorders>
            <w:shd w:val="clear" w:color="auto" w:fill="FFFFFF"/>
            <w:vAlign w:val="center"/>
          </w:tcPr>
          <w:p w:rsidR="0096011D" w:rsidRPr="00334416" w:rsidRDefault="0096011D" w:rsidP="00334582">
            <w:pPr>
              <w:spacing w:after="120" w:line="240" w:lineRule="auto"/>
              <w:ind w:left="34"/>
              <w:jc w:val="center"/>
              <w:rPr>
                <w:rStyle w:val="Emphaseintense"/>
                <w:i w:val="0"/>
                <w:color w:val="auto"/>
              </w:rPr>
            </w:pPr>
            <w:r w:rsidRPr="00334416">
              <w:rPr>
                <w:rStyle w:val="Emphaseintense"/>
                <w:i w:val="0"/>
                <w:color w:val="auto"/>
              </w:rPr>
              <w:t>10</w:t>
            </w:r>
            <w:r w:rsidRPr="00334416">
              <w:rPr>
                <w:rStyle w:val="Emphaseintense"/>
                <w:i w:val="0"/>
                <w:color w:val="auto"/>
                <w:vertAlign w:val="superscript"/>
              </w:rPr>
              <w:t>e</w:t>
            </w:r>
            <w:r>
              <w:rPr>
                <w:rStyle w:val="Emphaseintense"/>
                <w:i w:val="0"/>
                <w:color w:val="auto"/>
              </w:rPr>
              <w:t xml:space="preserve"> </w:t>
            </w:r>
            <w:r w:rsidRPr="00334416">
              <w:rPr>
                <w:rStyle w:val="Emphaseintense"/>
                <w:i w:val="0"/>
                <w:color w:val="auto"/>
              </w:rPr>
              <w:t>année</w:t>
            </w:r>
          </w:p>
        </w:tc>
        <w:tc>
          <w:tcPr>
            <w:tcW w:w="7672" w:type="dxa"/>
            <w:gridSpan w:val="2"/>
            <w:tcBorders>
              <w:left w:val="single" w:sz="4" w:space="0" w:color="A6A6A6"/>
              <w:bottom w:val="nil"/>
              <w:right w:val="single" w:sz="4" w:space="0" w:color="A6A6A6"/>
            </w:tcBorders>
            <w:shd w:val="clear" w:color="auto" w:fill="FFFFFF"/>
            <w:vAlign w:val="center"/>
          </w:tcPr>
          <w:p w:rsidR="0096011D" w:rsidRPr="00334416" w:rsidRDefault="0096011D" w:rsidP="00334582">
            <w:pPr>
              <w:spacing w:after="120" w:line="240" w:lineRule="auto"/>
              <w:jc w:val="center"/>
              <w:rPr>
                <w:rStyle w:val="Emphaseintense"/>
                <w:i w:val="0"/>
                <w:color w:val="auto"/>
              </w:rPr>
            </w:pPr>
            <w:r w:rsidRPr="00334416">
              <w:rPr>
                <w:rStyle w:val="Emphaseintense"/>
                <w:i w:val="0"/>
                <w:color w:val="auto"/>
              </w:rPr>
              <w:t>11</w:t>
            </w:r>
            <w:r w:rsidRPr="00334416">
              <w:rPr>
                <w:rStyle w:val="Emphaseintense"/>
                <w:i w:val="0"/>
                <w:color w:val="auto"/>
                <w:vertAlign w:val="superscript"/>
              </w:rPr>
              <w:t>e</w:t>
            </w:r>
            <w:r>
              <w:rPr>
                <w:rStyle w:val="Emphaseintense"/>
                <w:i w:val="0"/>
                <w:color w:val="auto"/>
              </w:rPr>
              <w:t xml:space="preserve"> </w:t>
            </w:r>
            <w:r w:rsidRPr="00334416">
              <w:rPr>
                <w:rStyle w:val="Emphaseintense"/>
                <w:i w:val="0"/>
                <w:color w:val="auto"/>
              </w:rPr>
              <w:t>année</w:t>
            </w:r>
          </w:p>
        </w:tc>
      </w:tr>
      <w:tr w:rsidR="0096011D" w:rsidRPr="008A08CD" w:rsidTr="00D036A3">
        <w:trPr>
          <w:jc w:val="center"/>
        </w:trPr>
        <w:tc>
          <w:tcPr>
            <w:tcW w:w="1668"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3836"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ind w:left="34"/>
              <w:jc w:val="center"/>
              <w:rPr>
                <w:rFonts w:cs="Calibri"/>
                <w:i/>
                <w:spacing w:val="-2"/>
                <w:sz w:val="18"/>
                <w:szCs w:val="18"/>
              </w:rPr>
            </w:pPr>
            <w:r w:rsidRPr="00232AF9">
              <w:rPr>
                <w:rStyle w:val="Emphaseintense"/>
                <w:i w:val="0"/>
                <w:sz w:val="24"/>
              </w:rPr>
              <w:t>30231A</w:t>
            </w:r>
            <w:r w:rsidR="004A4EEF" w:rsidRPr="00232AF9">
              <w:rPr>
                <w:rStyle w:val="Emphaseintense"/>
                <w:i w:val="0"/>
                <w:sz w:val="24"/>
              </w:rPr>
              <w:t>*</w:t>
            </w:r>
            <w:r w:rsidR="00D036A3">
              <w:rPr>
                <w:rStyle w:val="Emphaseintense"/>
                <w:i w:val="0"/>
                <w:sz w:val="24"/>
              </w:rPr>
              <w:t xml:space="preserve"> (2 crédits)</w:t>
            </w:r>
          </w:p>
        </w:tc>
        <w:tc>
          <w:tcPr>
            <w:tcW w:w="3836"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rStyle w:val="Emphaseintense"/>
                <w:b w:val="0"/>
                <w:i w:val="0"/>
                <w:color w:val="auto"/>
                <w:sz w:val="18"/>
                <w:szCs w:val="18"/>
              </w:rPr>
            </w:pPr>
            <w:r w:rsidRPr="00232AF9">
              <w:rPr>
                <w:rStyle w:val="Emphaseintense"/>
                <w:i w:val="0"/>
                <w:sz w:val="24"/>
              </w:rPr>
              <w:t>30311A</w:t>
            </w:r>
            <w:r w:rsidR="004A4EEF" w:rsidRPr="00232AF9">
              <w:rPr>
                <w:rStyle w:val="Emphaseintense"/>
                <w:i w:val="0"/>
                <w:sz w:val="24"/>
              </w:rPr>
              <w:t>*</w:t>
            </w:r>
            <w:r w:rsidR="00D036A3">
              <w:rPr>
                <w:rStyle w:val="Emphaseintense"/>
                <w:i w:val="0"/>
                <w:sz w:val="24"/>
              </w:rPr>
              <w:t xml:space="preserve"> (1 crédit)</w:t>
            </w:r>
          </w:p>
        </w:tc>
        <w:tc>
          <w:tcPr>
            <w:tcW w:w="3836"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rFonts w:cs="Calibri"/>
                <w:b/>
                <w:spacing w:val="-2"/>
                <w:sz w:val="18"/>
                <w:szCs w:val="18"/>
              </w:rPr>
            </w:pPr>
            <w:r w:rsidRPr="00232AF9">
              <w:rPr>
                <w:rStyle w:val="Emphaseintense"/>
                <w:b w:val="0"/>
                <w:sz w:val="24"/>
              </w:rPr>
              <w:t>30321A</w:t>
            </w:r>
            <w:r w:rsidR="004A4EEF" w:rsidRPr="00232AF9">
              <w:rPr>
                <w:rStyle w:val="Emphaseintense"/>
                <w:b w:val="0"/>
                <w:sz w:val="24"/>
              </w:rPr>
              <w:t>**</w:t>
            </w:r>
            <w:r w:rsidR="00D036A3">
              <w:rPr>
                <w:rStyle w:val="Emphaseintense"/>
                <w:b w:val="0"/>
                <w:sz w:val="24"/>
              </w:rPr>
              <w:t xml:space="preserve"> (1 crédit)</w:t>
            </w:r>
          </w:p>
        </w:tc>
      </w:tr>
      <w:tr w:rsidR="0096011D" w:rsidRPr="008A08CD" w:rsidTr="00D036A3">
        <w:trPr>
          <w:jc w:val="center"/>
        </w:trPr>
        <w:tc>
          <w:tcPr>
            <w:tcW w:w="1668" w:type="dxa"/>
            <w:tcBorders>
              <w:bottom w:val="nil"/>
              <w:right w:val="single" w:sz="4" w:space="0" w:color="A6A6A6"/>
            </w:tcBorders>
            <w:shd w:val="clear" w:color="auto" w:fill="E6E6E6"/>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Sens des nombres et des opérations</w:t>
            </w:r>
          </w:p>
        </w:tc>
        <w:tc>
          <w:tcPr>
            <w:tcW w:w="3836" w:type="dxa"/>
            <w:tcBorders>
              <w:left w:val="single" w:sz="4" w:space="0" w:color="A6A6A6"/>
              <w:bottom w:val="nil"/>
              <w:right w:val="single" w:sz="4" w:space="0" w:color="A6A6A6"/>
            </w:tcBorders>
            <w:shd w:val="clear" w:color="auto" w:fill="E6E6E6"/>
            <w:vAlign w:val="center"/>
          </w:tcPr>
          <w:p w:rsidR="0096011D" w:rsidRPr="00334416" w:rsidRDefault="0096011D" w:rsidP="003F23CC">
            <w:pPr>
              <w:spacing w:before="120" w:after="120"/>
              <w:ind w:left="34" w:right="68"/>
              <w:rPr>
                <w:rFonts w:cs="Calibri"/>
                <w:spacing w:val="-2"/>
                <w:sz w:val="16"/>
                <w:szCs w:val="20"/>
              </w:rPr>
            </w:pPr>
            <w:r w:rsidRPr="00334416">
              <w:rPr>
                <w:rFonts w:cs="Calibri"/>
                <w:spacing w:val="-2"/>
                <w:sz w:val="16"/>
                <w:szCs w:val="20"/>
              </w:rPr>
              <w:t>Rémunération, Salaire net, Prix unitaire, Change de devises, Budget personnel, Types d’achat et de dépenses, Stratégies d’estimation, Opérations sur les rationnels.</w:t>
            </w:r>
          </w:p>
        </w:tc>
        <w:tc>
          <w:tcPr>
            <w:tcW w:w="3836" w:type="dxa"/>
            <w:tcBorders>
              <w:left w:val="single" w:sz="4" w:space="0" w:color="A6A6A6"/>
              <w:bottom w:val="nil"/>
              <w:right w:val="single" w:sz="4" w:space="0" w:color="A6A6A6"/>
            </w:tcBorders>
            <w:shd w:val="clear" w:color="auto" w:fill="E6E6E6"/>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Budget personnel et familial, Intérêts simple et composé, Amortissement, Crédit à la consommation, Achat, location et entretien d’un véhicule, Coûts de logement, Estimation</w:t>
            </w:r>
            <w:r w:rsidR="009E6F25">
              <w:rPr>
                <w:rFonts w:cs="Calibri"/>
                <w:spacing w:val="-2"/>
                <w:sz w:val="16"/>
                <w:szCs w:val="20"/>
              </w:rPr>
              <w:t>s</w:t>
            </w:r>
            <w:r w:rsidRPr="00334416">
              <w:rPr>
                <w:rFonts w:cs="Calibri"/>
                <w:spacing w:val="-2"/>
                <w:sz w:val="16"/>
                <w:szCs w:val="20"/>
              </w:rPr>
              <w:t>, Opérations sur les rationnels.</w:t>
            </w:r>
          </w:p>
        </w:tc>
        <w:tc>
          <w:tcPr>
            <w:tcW w:w="3836" w:type="dxa"/>
            <w:tcBorders>
              <w:left w:val="single" w:sz="4" w:space="0" w:color="A6A6A6"/>
              <w:bottom w:val="nil"/>
              <w:right w:val="single" w:sz="4" w:space="0" w:color="A6A6A6"/>
            </w:tcBorders>
            <w:shd w:val="clear" w:color="auto" w:fill="E6E6E6"/>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Déclaration de revenus, Crédit à la consommation (carte de crédit, achat à tempérament), Estimation</w:t>
            </w:r>
            <w:r w:rsidR="009E6F25">
              <w:rPr>
                <w:rFonts w:cs="Calibri"/>
                <w:spacing w:val="-2"/>
                <w:sz w:val="16"/>
                <w:szCs w:val="20"/>
              </w:rPr>
              <w:t>s</w:t>
            </w:r>
            <w:r w:rsidRPr="00334416">
              <w:rPr>
                <w:rFonts w:cs="Calibri"/>
                <w:spacing w:val="-2"/>
                <w:sz w:val="16"/>
                <w:szCs w:val="20"/>
              </w:rPr>
              <w:t>, Opérations sur les rationnels.</w:t>
            </w:r>
          </w:p>
        </w:tc>
      </w:tr>
      <w:tr w:rsidR="0096011D" w:rsidRPr="008A08CD" w:rsidTr="00D036A3">
        <w:trPr>
          <w:jc w:val="center"/>
        </w:trPr>
        <w:tc>
          <w:tcPr>
            <w:tcW w:w="1668" w:type="dxa"/>
            <w:tcBorders>
              <w:right w:val="single" w:sz="4" w:space="0" w:color="A6A6A6"/>
            </w:tcBorders>
            <w:shd w:val="clear" w:color="auto" w:fill="F2F2F2"/>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Régularités et algèbre</w:t>
            </w:r>
          </w:p>
        </w:tc>
        <w:tc>
          <w:tcPr>
            <w:tcW w:w="3836" w:type="dxa"/>
            <w:tcBorders>
              <w:left w:val="single" w:sz="4" w:space="0" w:color="A6A6A6"/>
              <w:right w:val="single" w:sz="4" w:space="0" w:color="A6A6A6"/>
            </w:tcBorders>
            <w:shd w:val="clear" w:color="auto" w:fill="F2F2F2"/>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Raisonnement logique, Fonctions affines et affines par parties, Systèmes de fonctions affines.</w:t>
            </w:r>
          </w:p>
        </w:tc>
        <w:tc>
          <w:tcPr>
            <w:tcW w:w="3836" w:type="dxa"/>
            <w:tcBorders>
              <w:left w:val="single" w:sz="4" w:space="0" w:color="A6A6A6"/>
              <w:right w:val="single" w:sz="4" w:space="0" w:color="A6A6A6"/>
            </w:tcBorders>
            <w:shd w:val="clear" w:color="auto" w:fill="F2F2F2"/>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3836" w:type="dxa"/>
            <w:tcBorders>
              <w:left w:val="single" w:sz="4" w:space="0" w:color="A6A6A6"/>
              <w:right w:val="single" w:sz="4" w:space="0" w:color="A6A6A6"/>
            </w:tcBorders>
            <w:shd w:val="clear" w:color="auto" w:fill="F2F2F2"/>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Raisonnement logique, Modèles mathématiques, Modes de représentations.</w:t>
            </w:r>
          </w:p>
        </w:tc>
      </w:tr>
      <w:tr w:rsidR="0096011D" w:rsidRPr="008A08CD" w:rsidTr="00D036A3">
        <w:trPr>
          <w:trHeight w:val="799"/>
          <w:jc w:val="center"/>
        </w:trPr>
        <w:tc>
          <w:tcPr>
            <w:tcW w:w="1668" w:type="dxa"/>
            <w:tcBorders>
              <w:right w:val="single" w:sz="4" w:space="0" w:color="A6A6A6"/>
            </w:tcBorders>
            <w:shd w:val="clear" w:color="auto" w:fill="E6E6E6"/>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Géométrie</w:t>
            </w:r>
            <w:r>
              <w:rPr>
                <w:rStyle w:val="Emphaseintense"/>
                <w:i w:val="0"/>
                <w:smallCaps/>
                <w:color w:val="auto"/>
                <w:spacing w:val="-6"/>
                <w:sz w:val="20"/>
              </w:rPr>
              <w:t xml:space="preserve"> et mesure</w:t>
            </w:r>
          </w:p>
        </w:tc>
        <w:tc>
          <w:tcPr>
            <w:tcW w:w="3836" w:type="dxa"/>
            <w:tcBorders>
              <w:left w:val="single" w:sz="4" w:space="0" w:color="A6A6A6"/>
              <w:right w:val="single" w:sz="4" w:space="0" w:color="A6A6A6"/>
            </w:tcBorders>
            <w:shd w:val="clear" w:color="auto" w:fill="E6E6E6"/>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Angles, Triangles semblables, Théorème de Pythagore, Rapports trigonométriques, SI et système impérial, Aire approximative de figures irrégulières, Limites associées aux instruments de mesure.</w:t>
            </w:r>
          </w:p>
        </w:tc>
        <w:tc>
          <w:tcPr>
            <w:tcW w:w="3836" w:type="dxa"/>
            <w:tcBorders>
              <w:left w:val="single" w:sz="4" w:space="0" w:color="A6A6A6"/>
              <w:right w:val="single" w:sz="4" w:space="0" w:color="A6A6A6"/>
            </w:tcBorders>
            <w:shd w:val="clear" w:color="auto" w:fill="E6E6E6"/>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Théorie des graphes, Aire totale, volume et capacité en SI et système impérial, Relation entre les unités de mesure, Loi des sinus, Loi des cosinus.</w:t>
            </w:r>
          </w:p>
        </w:tc>
        <w:tc>
          <w:tcPr>
            <w:tcW w:w="3836" w:type="dxa"/>
            <w:tcBorders>
              <w:left w:val="single" w:sz="4" w:space="0" w:color="A6A6A6"/>
              <w:right w:val="single" w:sz="4" w:space="0" w:color="A6A6A6"/>
            </w:tcBorders>
            <w:shd w:val="clear" w:color="auto" w:fill="E6E6E6"/>
            <w:vAlign w:val="center"/>
          </w:tcPr>
          <w:p w:rsidR="0096011D" w:rsidRPr="00334416" w:rsidRDefault="0096011D" w:rsidP="00592132">
            <w:pPr>
              <w:spacing w:before="120" w:after="120"/>
              <w:ind w:left="34" w:right="68"/>
              <w:rPr>
                <w:rFonts w:cs="Calibri"/>
                <w:spacing w:val="-2"/>
                <w:sz w:val="16"/>
                <w:szCs w:val="20"/>
              </w:rPr>
            </w:pPr>
            <w:r w:rsidRPr="00334416">
              <w:rPr>
                <w:rFonts w:cs="Calibri"/>
                <w:spacing w:val="-2"/>
                <w:sz w:val="16"/>
                <w:szCs w:val="20"/>
              </w:rPr>
              <w:t>P</w:t>
            </w:r>
            <w:r w:rsidR="00592132">
              <w:rPr>
                <w:rFonts w:cs="Calibri"/>
                <w:spacing w:val="-2"/>
                <w:sz w:val="16"/>
                <w:szCs w:val="20"/>
              </w:rPr>
              <w:t>ropriétés de figures semblables</w:t>
            </w:r>
            <w:r w:rsidR="00237836">
              <w:rPr>
                <w:rFonts w:cs="Calibri"/>
                <w:spacing w:val="-2"/>
                <w:sz w:val="16"/>
                <w:szCs w:val="20"/>
              </w:rPr>
              <w:t>, Mesures manquantes de figures irrégulières, Volume approximatif de figures irrégulières</w:t>
            </w:r>
            <w:r w:rsidR="00592132">
              <w:rPr>
                <w:rFonts w:cs="Calibri"/>
                <w:spacing w:val="-2"/>
                <w:sz w:val="16"/>
                <w:szCs w:val="20"/>
              </w:rPr>
              <w:t>.</w:t>
            </w:r>
          </w:p>
        </w:tc>
      </w:tr>
      <w:tr w:rsidR="0096011D" w:rsidRPr="008A08CD" w:rsidTr="00D036A3">
        <w:trPr>
          <w:jc w:val="center"/>
        </w:trPr>
        <w:tc>
          <w:tcPr>
            <w:tcW w:w="1668" w:type="dxa"/>
            <w:tcBorders>
              <w:right w:val="single" w:sz="4" w:space="0" w:color="A6A6A6"/>
            </w:tcBorders>
            <w:shd w:val="clear" w:color="auto" w:fill="F2F2F2"/>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Trait</w:t>
            </w:r>
            <w:r>
              <w:rPr>
                <w:rStyle w:val="Emphaseintense"/>
                <w:i w:val="0"/>
                <w:smallCaps/>
                <w:color w:val="auto"/>
                <w:spacing w:val="-6"/>
                <w:sz w:val="20"/>
              </w:rPr>
              <w:t>ement de données et probabilité</w:t>
            </w:r>
          </w:p>
        </w:tc>
        <w:tc>
          <w:tcPr>
            <w:tcW w:w="3836" w:type="dxa"/>
            <w:tcBorders>
              <w:left w:val="single" w:sz="4" w:space="0" w:color="A6A6A6"/>
              <w:right w:val="single" w:sz="4" w:space="0" w:color="A6A6A6"/>
            </w:tcBorders>
            <w:shd w:val="clear" w:color="auto" w:fill="F2F2F2"/>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Population et variables statistiques, Méthodes de collecte de données, Types de questions, Outils de collecte de données, Modes de représentation, Mesures de tendance centrale.</w:t>
            </w:r>
          </w:p>
        </w:tc>
        <w:tc>
          <w:tcPr>
            <w:tcW w:w="3836" w:type="dxa"/>
            <w:tcBorders>
              <w:left w:val="single" w:sz="4" w:space="0" w:color="A6A6A6"/>
              <w:right w:val="single" w:sz="4" w:space="0" w:color="A6A6A6"/>
            </w:tcBorders>
            <w:shd w:val="clear" w:color="auto" w:fill="F2F2F2"/>
            <w:vAlign w:val="center"/>
          </w:tcPr>
          <w:p w:rsidR="0096011D" w:rsidRPr="00334416" w:rsidRDefault="0096011D" w:rsidP="00247081">
            <w:pPr>
              <w:spacing w:before="120" w:after="120"/>
              <w:ind w:left="34" w:right="68"/>
              <w:rPr>
                <w:rFonts w:cs="Calibri"/>
                <w:spacing w:val="-2"/>
                <w:sz w:val="16"/>
                <w:szCs w:val="20"/>
              </w:rPr>
            </w:pPr>
            <w:r w:rsidRPr="00334416">
              <w:rPr>
                <w:rFonts w:cs="Calibri"/>
                <w:spacing w:val="-2"/>
                <w:sz w:val="16"/>
                <w:szCs w:val="20"/>
              </w:rPr>
              <w:t>Représentation de données statistiques, Mesures de tendance centrale, Mesures de dispersion, Mesures de position, Notions de probabilité.</w:t>
            </w:r>
          </w:p>
        </w:tc>
        <w:tc>
          <w:tcPr>
            <w:tcW w:w="3836" w:type="dxa"/>
            <w:tcBorders>
              <w:left w:val="single" w:sz="4" w:space="0" w:color="A6A6A6"/>
              <w:right w:val="single" w:sz="4" w:space="0" w:color="A6A6A6"/>
            </w:tcBorders>
            <w:shd w:val="clear" w:color="auto" w:fill="F2F2F2"/>
            <w:vAlign w:val="center"/>
          </w:tcPr>
          <w:p w:rsidR="0096011D" w:rsidRPr="00334416" w:rsidRDefault="0096011D" w:rsidP="0037682A">
            <w:pPr>
              <w:spacing w:before="120" w:after="120"/>
              <w:ind w:left="34" w:right="68"/>
              <w:rPr>
                <w:rFonts w:cs="Calibri"/>
                <w:spacing w:val="-2"/>
                <w:sz w:val="16"/>
                <w:szCs w:val="20"/>
              </w:rPr>
            </w:pPr>
            <w:r w:rsidRPr="00334416">
              <w:rPr>
                <w:rFonts w:cs="Calibri"/>
                <w:spacing w:val="-2"/>
                <w:sz w:val="16"/>
                <w:szCs w:val="20"/>
              </w:rPr>
              <w:t xml:space="preserve">Nuage de points, Droite de régression, Équation de la droite, Coefficient de corrélation, </w:t>
            </w:r>
            <w:r w:rsidR="009E6F25">
              <w:rPr>
                <w:rFonts w:cs="Calibri"/>
                <w:spacing w:val="-2"/>
                <w:sz w:val="16"/>
                <w:szCs w:val="20"/>
              </w:rPr>
              <w:t>Probabilité d’événements</w:t>
            </w:r>
            <w:r w:rsidR="0037682A">
              <w:rPr>
                <w:rFonts w:cs="Calibri"/>
                <w:spacing w:val="-2"/>
                <w:sz w:val="16"/>
                <w:szCs w:val="20"/>
              </w:rPr>
              <w:t>, Espérance mathématique</w:t>
            </w:r>
            <w:r w:rsidRPr="00334416">
              <w:rPr>
                <w:rFonts w:cs="Calibri"/>
                <w:spacing w:val="-2"/>
                <w:sz w:val="16"/>
                <w:szCs w:val="20"/>
              </w:rPr>
              <w:t>.</w:t>
            </w:r>
          </w:p>
        </w:tc>
      </w:tr>
    </w:tbl>
    <w:p w:rsidR="004A4EEF" w:rsidRPr="009E6F25" w:rsidRDefault="004A4EEF" w:rsidP="004A4EEF">
      <w:pPr>
        <w:spacing w:before="120" w:after="0"/>
        <w:rPr>
          <w:bCs/>
          <w:iCs/>
          <w:sz w:val="18"/>
        </w:rPr>
      </w:pPr>
      <w:r w:rsidRPr="009E6F25">
        <w:rPr>
          <w:bCs/>
          <w:iCs/>
          <w:sz w:val="18"/>
        </w:rPr>
        <w:t>* Obligatoire pour les élèves ayant choisi le parcours A</w:t>
      </w:r>
    </w:p>
    <w:p w:rsidR="004A4EEF" w:rsidRPr="009E6F25" w:rsidRDefault="004A4EEF" w:rsidP="004A4EEF">
      <w:pPr>
        <w:spacing w:after="0"/>
        <w:rPr>
          <w:bCs/>
          <w:iCs/>
          <w:sz w:val="18"/>
        </w:rPr>
      </w:pPr>
      <w:r w:rsidRPr="009E6F25">
        <w:rPr>
          <w:bCs/>
          <w:iCs/>
          <w:sz w:val="18"/>
        </w:rPr>
        <w:t>** Cours au choix</w:t>
      </w:r>
    </w:p>
    <w:p w:rsidR="0096011D" w:rsidRPr="008A08CD" w:rsidRDefault="0096011D" w:rsidP="00334582">
      <w:pPr>
        <w:spacing w:before="120" w:after="240"/>
        <w:jc w:val="center"/>
        <w:rPr>
          <w:rStyle w:val="Emphaseintense"/>
          <w:rFonts w:ascii="Cambria" w:hAnsi="Cambria"/>
          <w:color w:val="auto"/>
          <w:sz w:val="28"/>
        </w:rPr>
      </w:pPr>
      <w:r>
        <w:rPr>
          <w:rStyle w:val="Emphaseintense"/>
          <w:rFonts w:ascii="Cambria" w:hAnsi="Cambria"/>
          <w:color w:val="auto"/>
          <w:sz w:val="28"/>
        </w:rPr>
        <w:br w:type="page"/>
      </w:r>
      <w:r w:rsidRPr="008A08CD">
        <w:rPr>
          <w:rStyle w:val="Emphaseintense"/>
          <w:rFonts w:ascii="Cambria" w:hAnsi="Cambria"/>
          <w:color w:val="auto"/>
          <w:sz w:val="28"/>
        </w:rPr>
        <w:lastRenderedPageBreak/>
        <w:t>Parcours B</w:t>
      </w:r>
    </w:p>
    <w:tbl>
      <w:tblPr>
        <w:tblW w:w="13325" w:type="dxa"/>
        <w:jc w:val="center"/>
        <w:tblBorders>
          <w:insideV w:val="single" w:sz="4" w:space="0" w:color="E6E6E6"/>
        </w:tblBorders>
        <w:shd w:val="clear" w:color="auto" w:fill="E6E6E6"/>
        <w:tblLook w:val="04A0" w:firstRow="1" w:lastRow="0" w:firstColumn="1" w:lastColumn="0" w:noHBand="0" w:noVBand="1"/>
      </w:tblPr>
      <w:tblGrid>
        <w:gridCol w:w="1672"/>
        <w:gridCol w:w="2984"/>
        <w:gridCol w:w="2842"/>
        <w:gridCol w:w="2842"/>
        <w:gridCol w:w="2985"/>
      </w:tblGrid>
      <w:tr w:rsidR="0096011D" w:rsidRPr="008A08CD" w:rsidTr="00D036A3">
        <w:trPr>
          <w:jc w:val="center"/>
        </w:trPr>
        <w:tc>
          <w:tcPr>
            <w:tcW w:w="1668"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2976" w:type="dxa"/>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ind w:left="34"/>
              <w:jc w:val="center"/>
              <w:rPr>
                <w:rStyle w:val="Emphaseintense"/>
                <w:i w:val="0"/>
                <w:color w:val="auto"/>
              </w:rPr>
            </w:pPr>
            <w:r w:rsidRPr="002E7384">
              <w:rPr>
                <w:rStyle w:val="Emphaseintense"/>
                <w:i w:val="0"/>
                <w:color w:val="auto"/>
              </w:rPr>
              <w:t>10</w:t>
            </w:r>
            <w:r w:rsidRPr="002E7384">
              <w:rPr>
                <w:rStyle w:val="Emphaseintense"/>
                <w:i w:val="0"/>
                <w:color w:val="auto"/>
                <w:vertAlign w:val="superscript"/>
              </w:rPr>
              <w:t>e</w:t>
            </w:r>
            <w:r>
              <w:rPr>
                <w:rStyle w:val="Emphaseintense"/>
                <w:i w:val="0"/>
                <w:color w:val="auto"/>
              </w:rPr>
              <w:t xml:space="preserve"> </w:t>
            </w:r>
            <w:r w:rsidRPr="002E7384">
              <w:rPr>
                <w:rStyle w:val="Emphaseintense"/>
                <w:i w:val="0"/>
                <w:color w:val="auto"/>
              </w:rPr>
              <w:t>année</w:t>
            </w:r>
          </w:p>
        </w:tc>
        <w:tc>
          <w:tcPr>
            <w:tcW w:w="5670" w:type="dxa"/>
            <w:gridSpan w:val="2"/>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ind w:left="34"/>
              <w:jc w:val="center"/>
              <w:rPr>
                <w:rStyle w:val="Emphaseintense"/>
                <w:i w:val="0"/>
                <w:color w:val="auto"/>
              </w:rPr>
            </w:pPr>
            <w:r w:rsidRPr="002E7384">
              <w:rPr>
                <w:rStyle w:val="Emphaseintense"/>
                <w:i w:val="0"/>
                <w:color w:val="auto"/>
              </w:rPr>
              <w:t>11</w:t>
            </w:r>
            <w:r w:rsidRPr="002E7384">
              <w:rPr>
                <w:rStyle w:val="Emphaseintense"/>
                <w:i w:val="0"/>
                <w:color w:val="auto"/>
                <w:vertAlign w:val="superscript"/>
              </w:rPr>
              <w:t>e</w:t>
            </w:r>
            <w:r>
              <w:rPr>
                <w:rStyle w:val="Emphaseintense"/>
                <w:i w:val="0"/>
                <w:color w:val="auto"/>
              </w:rPr>
              <w:t xml:space="preserve"> </w:t>
            </w:r>
            <w:r w:rsidRPr="002E7384">
              <w:rPr>
                <w:rStyle w:val="Emphaseintense"/>
                <w:i w:val="0"/>
                <w:color w:val="auto"/>
              </w:rPr>
              <w:t>année</w:t>
            </w:r>
          </w:p>
        </w:tc>
        <w:tc>
          <w:tcPr>
            <w:tcW w:w="2977" w:type="dxa"/>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ind w:left="34"/>
              <w:jc w:val="center"/>
              <w:rPr>
                <w:rStyle w:val="Emphaseintense"/>
                <w:i w:val="0"/>
                <w:color w:val="auto"/>
              </w:rPr>
            </w:pPr>
            <w:r w:rsidRPr="002E7384">
              <w:rPr>
                <w:rStyle w:val="Emphaseintense"/>
                <w:i w:val="0"/>
                <w:color w:val="auto"/>
              </w:rPr>
              <w:t>12</w:t>
            </w:r>
            <w:r w:rsidRPr="002E7384">
              <w:rPr>
                <w:rStyle w:val="Emphaseintense"/>
                <w:i w:val="0"/>
                <w:color w:val="auto"/>
                <w:vertAlign w:val="superscript"/>
              </w:rPr>
              <w:t>e</w:t>
            </w:r>
            <w:r>
              <w:rPr>
                <w:rStyle w:val="Emphaseintense"/>
                <w:i w:val="0"/>
                <w:color w:val="auto"/>
              </w:rPr>
              <w:t xml:space="preserve"> </w:t>
            </w:r>
            <w:r w:rsidRPr="002E7384">
              <w:rPr>
                <w:rStyle w:val="Emphaseintense"/>
                <w:i w:val="0"/>
                <w:color w:val="auto"/>
              </w:rPr>
              <w:t>année</w:t>
            </w:r>
          </w:p>
        </w:tc>
      </w:tr>
      <w:tr w:rsidR="0096011D" w:rsidRPr="008A08CD" w:rsidTr="00D036A3">
        <w:trPr>
          <w:jc w:val="center"/>
        </w:trPr>
        <w:tc>
          <w:tcPr>
            <w:tcW w:w="1668"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2976"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rFonts w:cs="Calibri"/>
                <w:i/>
                <w:spacing w:val="-2"/>
                <w:sz w:val="18"/>
                <w:szCs w:val="20"/>
              </w:rPr>
            </w:pPr>
            <w:r w:rsidRPr="00232AF9">
              <w:rPr>
                <w:rStyle w:val="Emphaseintense"/>
                <w:i w:val="0"/>
                <w:sz w:val="24"/>
              </w:rPr>
              <w:t>30231BC</w:t>
            </w:r>
            <w:r w:rsidR="004A4EEF" w:rsidRPr="00232AF9">
              <w:rPr>
                <w:rStyle w:val="Emphaseintense"/>
                <w:i w:val="0"/>
                <w:sz w:val="24"/>
              </w:rPr>
              <w:t>*</w:t>
            </w:r>
            <w:r w:rsidR="00D036A3">
              <w:rPr>
                <w:rStyle w:val="Emphaseintense"/>
                <w:i w:val="0"/>
                <w:sz w:val="24"/>
              </w:rPr>
              <w:t xml:space="preserve"> (2 crédits)</w:t>
            </w:r>
          </w:p>
        </w:tc>
        <w:tc>
          <w:tcPr>
            <w:tcW w:w="2835"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b/>
                <w:bCs/>
                <w:i/>
                <w:iCs/>
                <w:color w:val="4F81BD"/>
                <w:sz w:val="24"/>
              </w:rPr>
            </w:pPr>
            <w:r w:rsidRPr="00232AF9">
              <w:rPr>
                <w:rStyle w:val="Emphaseintense"/>
                <w:i w:val="0"/>
                <w:sz w:val="24"/>
              </w:rPr>
              <w:t>30311B</w:t>
            </w:r>
            <w:r w:rsidR="004A4EEF" w:rsidRPr="00232AF9">
              <w:rPr>
                <w:rStyle w:val="Emphaseintense"/>
                <w:i w:val="0"/>
                <w:sz w:val="24"/>
              </w:rPr>
              <w:t>*</w:t>
            </w:r>
            <w:r w:rsidR="00D036A3">
              <w:rPr>
                <w:rStyle w:val="Emphaseintense"/>
                <w:i w:val="0"/>
                <w:sz w:val="24"/>
              </w:rPr>
              <w:t xml:space="preserve"> (1 crédit)</w:t>
            </w:r>
          </w:p>
        </w:tc>
        <w:tc>
          <w:tcPr>
            <w:tcW w:w="2835"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b/>
                <w:bCs/>
                <w:i/>
                <w:iCs/>
                <w:color w:val="4F81BD"/>
                <w:sz w:val="24"/>
              </w:rPr>
            </w:pPr>
            <w:r w:rsidRPr="00232AF9">
              <w:rPr>
                <w:rStyle w:val="Emphaseintense"/>
                <w:b w:val="0"/>
                <w:sz w:val="24"/>
              </w:rPr>
              <w:t>30321B</w:t>
            </w:r>
            <w:r w:rsidR="004A4EEF" w:rsidRPr="00232AF9">
              <w:rPr>
                <w:rStyle w:val="Emphaseintense"/>
                <w:b w:val="0"/>
                <w:sz w:val="24"/>
              </w:rPr>
              <w:t>**</w:t>
            </w:r>
            <w:r w:rsidR="00D036A3">
              <w:rPr>
                <w:rStyle w:val="Emphaseintense"/>
                <w:b w:val="0"/>
                <w:sz w:val="24"/>
              </w:rPr>
              <w:t xml:space="preserve"> (1 crédit)</w:t>
            </w:r>
          </w:p>
        </w:tc>
        <w:tc>
          <w:tcPr>
            <w:tcW w:w="2977"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jc w:val="center"/>
              <w:rPr>
                <w:b/>
                <w:bCs/>
                <w:i/>
                <w:iCs/>
                <w:color w:val="4F81BD"/>
                <w:sz w:val="24"/>
              </w:rPr>
            </w:pPr>
            <w:r w:rsidRPr="00232AF9">
              <w:rPr>
                <w:rStyle w:val="Emphaseintense"/>
                <w:b w:val="0"/>
                <w:sz w:val="24"/>
              </w:rPr>
              <w:t>30411B</w:t>
            </w:r>
            <w:r w:rsidR="004A4EEF" w:rsidRPr="00232AF9">
              <w:rPr>
                <w:rStyle w:val="Emphaseintense"/>
                <w:b w:val="0"/>
                <w:sz w:val="24"/>
              </w:rPr>
              <w:t>**</w:t>
            </w:r>
            <w:r w:rsidR="00D036A3">
              <w:rPr>
                <w:rStyle w:val="Emphaseintense"/>
                <w:b w:val="0"/>
                <w:sz w:val="24"/>
              </w:rPr>
              <w:t xml:space="preserve"> (1 crédit)</w:t>
            </w:r>
          </w:p>
        </w:tc>
      </w:tr>
      <w:tr w:rsidR="0096011D" w:rsidRPr="008A08CD" w:rsidTr="00D036A3">
        <w:trPr>
          <w:jc w:val="center"/>
        </w:trPr>
        <w:tc>
          <w:tcPr>
            <w:tcW w:w="1668" w:type="dxa"/>
            <w:tcBorders>
              <w:bottom w:val="nil"/>
              <w:right w:val="single" w:sz="4" w:space="0" w:color="A6A6A6"/>
            </w:tcBorders>
            <w:shd w:val="clear" w:color="auto" w:fill="E6E6E6"/>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Sens des nombres et des opérations</w:t>
            </w:r>
          </w:p>
        </w:tc>
        <w:tc>
          <w:tcPr>
            <w:tcW w:w="2976" w:type="dxa"/>
            <w:tcBorders>
              <w:left w:val="single" w:sz="4" w:space="0" w:color="A6A6A6"/>
              <w:bottom w:val="nil"/>
              <w:right w:val="single" w:sz="4" w:space="0" w:color="A6A6A6"/>
            </w:tcBorders>
            <w:shd w:val="clear" w:color="auto" w:fill="E6E6E6"/>
            <w:vAlign w:val="center"/>
          </w:tcPr>
          <w:p w:rsidR="0096011D" w:rsidRPr="00AB26BD" w:rsidRDefault="0096011D" w:rsidP="00247081">
            <w:pPr>
              <w:spacing w:before="120" w:after="120"/>
              <w:ind w:left="34" w:right="68"/>
              <w:rPr>
                <w:rFonts w:cs="Calibri"/>
                <w:spacing w:val="-2"/>
                <w:sz w:val="16"/>
                <w:szCs w:val="20"/>
              </w:rPr>
            </w:pPr>
            <w:r w:rsidRPr="00AB26BD">
              <w:rPr>
                <w:rFonts w:cs="Calibri"/>
                <w:spacing w:val="-2"/>
                <w:sz w:val="16"/>
                <w:szCs w:val="20"/>
              </w:rPr>
              <w:t>Taux de change, Revenu brut, Revenu net, Intérêt simple (carte de crédit), Achats à tempérament, Loi des exposants, Représentations de sous-ensembles de nombres réels.</w:t>
            </w:r>
          </w:p>
        </w:tc>
        <w:tc>
          <w:tcPr>
            <w:tcW w:w="2835" w:type="dxa"/>
            <w:tcBorders>
              <w:left w:val="single" w:sz="4" w:space="0" w:color="A6A6A6"/>
              <w:bottom w:val="nil"/>
              <w:right w:val="single" w:sz="4" w:space="0" w:color="A6A6A6"/>
            </w:tcBorders>
            <w:shd w:val="clear" w:color="auto" w:fill="E6E6E6"/>
            <w:vAlign w:val="center"/>
          </w:tcPr>
          <w:p w:rsidR="0096011D" w:rsidRPr="00854C6F" w:rsidRDefault="0096011D" w:rsidP="00247081">
            <w:pPr>
              <w:spacing w:before="120" w:after="120"/>
              <w:ind w:left="34" w:right="68"/>
              <w:rPr>
                <w:rFonts w:cs="Calibri"/>
                <w:b/>
                <w:spacing w:val="-2"/>
                <w:sz w:val="16"/>
                <w:szCs w:val="20"/>
              </w:rPr>
            </w:pPr>
            <w:r w:rsidRPr="00854C6F">
              <w:rPr>
                <w:rFonts w:cs="Calibri"/>
                <w:spacing w:val="-2"/>
                <w:sz w:val="16"/>
                <w:szCs w:val="20"/>
              </w:rPr>
              <w:t>Propriétés des logarithmes, Budget personnel et familial, Intérêt composé, Coûts de logement, Achat, location et entretien d’un véhicule.</w:t>
            </w:r>
          </w:p>
        </w:tc>
        <w:tc>
          <w:tcPr>
            <w:tcW w:w="2835" w:type="dxa"/>
            <w:tcBorders>
              <w:left w:val="single" w:sz="4" w:space="0" w:color="A6A6A6"/>
              <w:bottom w:val="nil"/>
              <w:right w:val="single" w:sz="4" w:space="0" w:color="A6A6A6"/>
            </w:tcBorders>
            <w:shd w:val="clear" w:color="auto" w:fill="E6E6E6"/>
            <w:vAlign w:val="center"/>
          </w:tcPr>
          <w:p w:rsidR="0096011D" w:rsidRPr="00854C6F" w:rsidRDefault="0096011D" w:rsidP="00247081">
            <w:pPr>
              <w:spacing w:before="120" w:after="120"/>
              <w:ind w:left="34" w:right="68"/>
              <w:rPr>
                <w:rFonts w:cs="Calibri"/>
                <w:b/>
                <w:spacing w:val="-2"/>
                <w:sz w:val="16"/>
                <w:szCs w:val="20"/>
              </w:rPr>
            </w:pPr>
            <w:r w:rsidRPr="00854C6F">
              <w:rPr>
                <w:rFonts w:cs="Calibri"/>
                <w:spacing w:val="-2"/>
                <w:sz w:val="16"/>
                <w:szCs w:val="20"/>
              </w:rPr>
              <w:t>Logarithmes et expressions exponentielles équivalentes, Matrices</w:t>
            </w:r>
          </w:p>
        </w:tc>
        <w:tc>
          <w:tcPr>
            <w:tcW w:w="2977" w:type="dxa"/>
            <w:tcBorders>
              <w:left w:val="single" w:sz="4" w:space="0" w:color="A6A6A6"/>
              <w:bottom w:val="nil"/>
              <w:right w:val="single" w:sz="4" w:space="0" w:color="A6A6A6"/>
            </w:tcBorders>
            <w:shd w:val="clear" w:color="auto" w:fill="E6E6E6"/>
            <w:vAlign w:val="center"/>
          </w:tcPr>
          <w:p w:rsidR="0096011D" w:rsidRPr="00842221" w:rsidRDefault="000A1F8C" w:rsidP="000A1F8C">
            <w:pPr>
              <w:spacing w:before="120" w:after="120"/>
              <w:ind w:left="34" w:right="68"/>
              <w:rPr>
                <w:rFonts w:cs="Calibri"/>
                <w:spacing w:val="-2"/>
                <w:sz w:val="16"/>
                <w:szCs w:val="20"/>
              </w:rPr>
            </w:pPr>
            <w:r>
              <w:rPr>
                <w:rFonts w:cs="Calibri"/>
                <w:spacing w:val="-2"/>
                <w:sz w:val="16"/>
                <w:szCs w:val="20"/>
              </w:rPr>
              <w:t>Propriétés des logarithmes, Théorie des ensembles.</w:t>
            </w:r>
          </w:p>
        </w:tc>
      </w:tr>
      <w:tr w:rsidR="0096011D" w:rsidRPr="008A08CD" w:rsidTr="00D036A3">
        <w:trPr>
          <w:jc w:val="center"/>
        </w:trPr>
        <w:tc>
          <w:tcPr>
            <w:tcW w:w="1668" w:type="dxa"/>
            <w:tcBorders>
              <w:right w:val="single" w:sz="4" w:space="0" w:color="A6A6A6"/>
            </w:tcBorders>
            <w:shd w:val="clear" w:color="auto" w:fill="F2F2F2"/>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Régularités et algèbre</w:t>
            </w:r>
          </w:p>
        </w:tc>
        <w:tc>
          <w:tcPr>
            <w:tcW w:w="2976" w:type="dxa"/>
            <w:tcBorders>
              <w:left w:val="single" w:sz="4" w:space="0" w:color="A6A6A6"/>
              <w:right w:val="single" w:sz="4" w:space="0" w:color="A6A6A6"/>
            </w:tcBorders>
            <w:shd w:val="clear" w:color="auto" w:fill="F2F2F2"/>
            <w:vAlign w:val="center"/>
          </w:tcPr>
          <w:p w:rsidR="0096011D" w:rsidRPr="00AB26BD" w:rsidRDefault="0096011D" w:rsidP="00247081">
            <w:pPr>
              <w:spacing w:before="120" w:after="120"/>
              <w:ind w:left="34" w:right="68"/>
              <w:rPr>
                <w:rStyle w:val="Emphaseintense"/>
                <w:rFonts w:cs="Calibri"/>
                <w:b w:val="0"/>
                <w:i w:val="0"/>
                <w:color w:val="auto"/>
                <w:spacing w:val="-2"/>
                <w:sz w:val="16"/>
                <w:szCs w:val="20"/>
              </w:rPr>
            </w:pPr>
            <w:r w:rsidRPr="00AB26BD">
              <w:rPr>
                <w:rFonts w:cs="Calibri"/>
                <w:spacing w:val="-2"/>
                <w:sz w:val="16"/>
                <w:szCs w:val="20"/>
              </w:rPr>
              <w:t>Propriétés de fonctions, Fonctions affines par parties, Fonctions et équations quadratiques (forme ca</w:t>
            </w:r>
            <w:r>
              <w:rPr>
                <w:rFonts w:cs="Calibri"/>
                <w:spacing w:val="-2"/>
                <w:sz w:val="16"/>
                <w:szCs w:val="20"/>
              </w:rPr>
              <w:t xml:space="preserve">nonique), Géométrie analytique, </w:t>
            </w:r>
            <w:r w:rsidRPr="00AB26BD">
              <w:rPr>
                <w:rFonts w:cs="Calibri"/>
                <w:spacing w:val="-2"/>
                <w:sz w:val="16"/>
                <w:szCs w:val="20"/>
              </w:rPr>
              <w:t>Systèmes d’équations linéaires, Factorisation, Suites et séries arithmétiques, Équations rationnelles.</w:t>
            </w:r>
          </w:p>
        </w:tc>
        <w:tc>
          <w:tcPr>
            <w:tcW w:w="2835" w:type="dxa"/>
            <w:tcBorders>
              <w:left w:val="single" w:sz="4" w:space="0" w:color="A6A6A6"/>
              <w:right w:val="single" w:sz="4" w:space="0" w:color="A6A6A6"/>
            </w:tcBorders>
            <w:shd w:val="clear" w:color="auto" w:fill="F2F2F2"/>
            <w:vAlign w:val="center"/>
          </w:tcPr>
          <w:p w:rsidR="0096011D" w:rsidRPr="00854C6F" w:rsidRDefault="0096011D" w:rsidP="00247081">
            <w:pPr>
              <w:spacing w:before="120" w:after="120"/>
              <w:ind w:left="34" w:right="68"/>
              <w:rPr>
                <w:rFonts w:cs="Calibri"/>
                <w:spacing w:val="-2"/>
                <w:sz w:val="16"/>
                <w:szCs w:val="20"/>
              </w:rPr>
            </w:pPr>
            <w:r w:rsidRPr="00854C6F">
              <w:rPr>
                <w:rFonts w:cs="Calibri"/>
                <w:spacing w:val="-2"/>
                <w:sz w:val="16"/>
                <w:szCs w:val="20"/>
              </w:rPr>
              <w:t>Modèles mathématiques, Rôles des paramètres, Fonctions quadratique et valeur absolue, Systèmes d’équations et d’inéquations, Systèmes d’équations semi-linéaires, Optimisation, Factorisation, Résolution d’équations et d’inéquations quadratiques et valeurs absolues.</w:t>
            </w:r>
          </w:p>
        </w:tc>
        <w:tc>
          <w:tcPr>
            <w:tcW w:w="2835" w:type="dxa"/>
            <w:tcBorders>
              <w:left w:val="single" w:sz="4" w:space="0" w:color="A6A6A6"/>
              <w:right w:val="single" w:sz="4" w:space="0" w:color="A6A6A6"/>
            </w:tcBorders>
            <w:shd w:val="clear" w:color="auto" w:fill="F2F2F2"/>
            <w:vAlign w:val="center"/>
          </w:tcPr>
          <w:p w:rsidR="0096011D" w:rsidRPr="00854C6F" w:rsidRDefault="0096011D" w:rsidP="00EA528E">
            <w:pPr>
              <w:spacing w:before="120" w:after="120"/>
              <w:ind w:left="34" w:right="68"/>
              <w:rPr>
                <w:rFonts w:cs="Calibri"/>
                <w:spacing w:val="-2"/>
                <w:sz w:val="16"/>
                <w:szCs w:val="20"/>
              </w:rPr>
            </w:pPr>
            <w:r w:rsidRPr="00854C6F">
              <w:rPr>
                <w:rFonts w:cs="Calibri"/>
                <w:spacing w:val="-2"/>
                <w:sz w:val="16"/>
                <w:szCs w:val="20"/>
              </w:rPr>
              <w:t>Modèles mathématiques, Rôles des paramètres, Fonction exponentielle, Fonctions par parties, Modèles de croissance exponentielle, Systèmes d’équations, Inéquations, Optimisation, Géométrie analytique, Suites et séries géométriques, Résolution d’équations et d’inéquations exponentielles.</w:t>
            </w:r>
          </w:p>
        </w:tc>
        <w:tc>
          <w:tcPr>
            <w:tcW w:w="2977" w:type="dxa"/>
            <w:tcBorders>
              <w:left w:val="single" w:sz="4" w:space="0" w:color="A6A6A6"/>
              <w:right w:val="single" w:sz="4" w:space="0" w:color="A6A6A6"/>
            </w:tcBorders>
            <w:shd w:val="clear" w:color="auto" w:fill="F2F2F2"/>
            <w:vAlign w:val="center"/>
          </w:tcPr>
          <w:p w:rsidR="0096011D" w:rsidRPr="00842221" w:rsidRDefault="000A1F8C" w:rsidP="00112462">
            <w:pPr>
              <w:spacing w:before="120" w:after="120"/>
              <w:ind w:left="34" w:right="68"/>
              <w:rPr>
                <w:rFonts w:cs="Calibri"/>
                <w:spacing w:val="-2"/>
                <w:sz w:val="16"/>
                <w:szCs w:val="20"/>
              </w:rPr>
            </w:pPr>
            <w:r>
              <w:rPr>
                <w:rFonts w:cs="Calibri"/>
                <w:spacing w:val="-2"/>
                <w:sz w:val="16"/>
                <w:szCs w:val="20"/>
              </w:rPr>
              <w:t xml:space="preserve">Modèles mathématiques, Fonctions exponentielle, logarithmique, sinus et cosinus, </w:t>
            </w:r>
            <w:r w:rsidR="00112462">
              <w:rPr>
                <w:rFonts w:cs="Calibri"/>
                <w:spacing w:val="-2"/>
                <w:sz w:val="16"/>
                <w:szCs w:val="20"/>
              </w:rPr>
              <w:t xml:space="preserve">Équations exponentielle et logarithmique, </w:t>
            </w:r>
            <w:r>
              <w:rPr>
                <w:rFonts w:cs="Calibri"/>
                <w:spacing w:val="-2"/>
                <w:sz w:val="16"/>
                <w:szCs w:val="20"/>
              </w:rPr>
              <w:t>Cercle dans le plan cartésien, Expressions rationnelles, Résolution de systèmes d’équations linéaires par matrices.</w:t>
            </w:r>
          </w:p>
        </w:tc>
      </w:tr>
      <w:tr w:rsidR="0096011D" w:rsidRPr="008A08CD" w:rsidTr="00D036A3">
        <w:trPr>
          <w:jc w:val="center"/>
        </w:trPr>
        <w:tc>
          <w:tcPr>
            <w:tcW w:w="1668" w:type="dxa"/>
            <w:tcBorders>
              <w:bottom w:val="nil"/>
              <w:right w:val="single" w:sz="4" w:space="0" w:color="A6A6A6"/>
            </w:tcBorders>
            <w:shd w:val="clear" w:color="auto" w:fill="E6E6E6"/>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Géométrie</w:t>
            </w:r>
          </w:p>
        </w:tc>
        <w:tc>
          <w:tcPr>
            <w:tcW w:w="2976" w:type="dxa"/>
            <w:tcBorders>
              <w:left w:val="single" w:sz="4" w:space="0" w:color="A6A6A6"/>
              <w:bottom w:val="nil"/>
              <w:right w:val="single" w:sz="4" w:space="0" w:color="A6A6A6"/>
            </w:tcBorders>
            <w:shd w:val="clear" w:color="auto" w:fill="E6E6E6"/>
            <w:vAlign w:val="center"/>
          </w:tcPr>
          <w:p w:rsidR="0096011D" w:rsidRPr="00AB26BD" w:rsidRDefault="0096011D" w:rsidP="00247081">
            <w:pPr>
              <w:spacing w:before="120" w:after="120"/>
              <w:ind w:left="34" w:right="68"/>
              <w:rPr>
                <w:bCs/>
                <w:iCs/>
                <w:sz w:val="16"/>
              </w:rPr>
            </w:pPr>
            <w:r w:rsidRPr="00AB26BD">
              <w:rPr>
                <w:rFonts w:cs="Calibri"/>
                <w:spacing w:val="-2"/>
                <w:sz w:val="16"/>
                <w:szCs w:val="20"/>
              </w:rPr>
              <w:t>Propriétés de figures semblables en 2D et 3D (périmètre, aire, volume), Similitude de triangles, Théorème de Thalès.</w:t>
            </w:r>
          </w:p>
        </w:tc>
        <w:tc>
          <w:tcPr>
            <w:tcW w:w="2835" w:type="dxa"/>
            <w:tcBorders>
              <w:left w:val="single" w:sz="4" w:space="0" w:color="A6A6A6"/>
              <w:bottom w:val="nil"/>
              <w:right w:val="single" w:sz="4" w:space="0" w:color="A6A6A6"/>
            </w:tcBorders>
            <w:shd w:val="clear" w:color="auto" w:fill="E6E6E6"/>
            <w:vAlign w:val="center"/>
          </w:tcPr>
          <w:p w:rsidR="0096011D" w:rsidRPr="00854C6F" w:rsidRDefault="0096011D" w:rsidP="00247081">
            <w:pPr>
              <w:spacing w:before="120" w:after="120"/>
              <w:ind w:left="34" w:right="68"/>
              <w:rPr>
                <w:rFonts w:cs="Calibri"/>
                <w:spacing w:val="-2"/>
                <w:sz w:val="16"/>
                <w:szCs w:val="20"/>
              </w:rPr>
            </w:pPr>
            <w:r w:rsidRPr="00854C6F">
              <w:rPr>
                <w:rFonts w:cs="Calibri"/>
                <w:spacing w:val="-2"/>
                <w:sz w:val="16"/>
                <w:szCs w:val="20"/>
              </w:rPr>
              <w:t>Théorie des graphes.</w:t>
            </w:r>
          </w:p>
        </w:tc>
        <w:tc>
          <w:tcPr>
            <w:tcW w:w="2835" w:type="dxa"/>
            <w:tcBorders>
              <w:left w:val="single" w:sz="4" w:space="0" w:color="A6A6A6"/>
              <w:bottom w:val="nil"/>
              <w:right w:val="single" w:sz="4" w:space="0" w:color="A6A6A6"/>
            </w:tcBorders>
            <w:shd w:val="clear" w:color="auto" w:fill="E6E6E6"/>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2977" w:type="dxa"/>
            <w:tcBorders>
              <w:left w:val="single" w:sz="4" w:space="0" w:color="A6A6A6"/>
              <w:bottom w:val="nil"/>
              <w:right w:val="single" w:sz="4" w:space="0" w:color="A6A6A6"/>
            </w:tcBorders>
            <w:shd w:val="clear" w:color="auto" w:fill="E6E6E6"/>
            <w:vAlign w:val="center"/>
          </w:tcPr>
          <w:p w:rsidR="0096011D" w:rsidRPr="00842221" w:rsidRDefault="0096011D" w:rsidP="000A1F8C">
            <w:pPr>
              <w:spacing w:before="120" w:after="120"/>
              <w:ind w:left="34" w:right="68"/>
              <w:rPr>
                <w:rFonts w:cs="Calibri"/>
                <w:spacing w:val="-2"/>
                <w:sz w:val="16"/>
                <w:szCs w:val="20"/>
              </w:rPr>
            </w:pPr>
          </w:p>
        </w:tc>
      </w:tr>
      <w:tr w:rsidR="0096011D" w:rsidRPr="008A08CD" w:rsidTr="00D036A3">
        <w:trPr>
          <w:jc w:val="center"/>
        </w:trPr>
        <w:tc>
          <w:tcPr>
            <w:tcW w:w="1668" w:type="dxa"/>
            <w:tcBorders>
              <w:bottom w:val="nil"/>
              <w:right w:val="single" w:sz="4" w:space="0" w:color="A6A6A6"/>
            </w:tcBorders>
            <w:shd w:val="clear" w:color="auto" w:fill="F2F2F2"/>
            <w:tcMar>
              <w:left w:w="142"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Mesure</w:t>
            </w:r>
          </w:p>
        </w:tc>
        <w:tc>
          <w:tcPr>
            <w:tcW w:w="2976" w:type="dxa"/>
            <w:tcBorders>
              <w:left w:val="single" w:sz="4" w:space="0" w:color="A6A6A6"/>
              <w:bottom w:val="nil"/>
              <w:right w:val="single" w:sz="4" w:space="0" w:color="A6A6A6"/>
            </w:tcBorders>
            <w:shd w:val="clear" w:color="auto" w:fill="F2F2F2"/>
            <w:vAlign w:val="center"/>
          </w:tcPr>
          <w:p w:rsidR="0096011D" w:rsidRPr="00AB26BD" w:rsidRDefault="0096011D" w:rsidP="00247081">
            <w:pPr>
              <w:spacing w:before="120" w:after="120"/>
              <w:ind w:left="34" w:right="68"/>
              <w:rPr>
                <w:rStyle w:val="Emphaseintense"/>
                <w:rFonts w:cs="Calibri"/>
                <w:b w:val="0"/>
                <w:i w:val="0"/>
                <w:color w:val="auto"/>
                <w:spacing w:val="-2"/>
                <w:sz w:val="16"/>
                <w:szCs w:val="20"/>
              </w:rPr>
            </w:pPr>
            <w:r w:rsidRPr="00AB26BD">
              <w:rPr>
                <w:rFonts w:cs="Calibri"/>
                <w:spacing w:val="-2"/>
                <w:sz w:val="16"/>
                <w:szCs w:val="20"/>
              </w:rPr>
              <w:t>Trigonométrie de triangles rectangles, Trigonométrie de triangles quelconques (loi des sinus, loi des cosinus, périmètre, aire).</w:t>
            </w:r>
          </w:p>
        </w:tc>
        <w:tc>
          <w:tcPr>
            <w:tcW w:w="2835" w:type="dxa"/>
            <w:tcBorders>
              <w:left w:val="single" w:sz="4" w:space="0" w:color="A6A6A6"/>
              <w:right w:val="single" w:sz="4" w:space="0" w:color="A6A6A6"/>
            </w:tcBorders>
            <w:shd w:val="clear" w:color="auto" w:fill="F2F2F2"/>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2835" w:type="dxa"/>
            <w:tcBorders>
              <w:left w:val="single" w:sz="4" w:space="0" w:color="A6A6A6"/>
              <w:right w:val="single" w:sz="4" w:space="0" w:color="A6A6A6"/>
            </w:tcBorders>
            <w:shd w:val="clear" w:color="auto" w:fill="F2F2F2"/>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2977" w:type="dxa"/>
            <w:tcBorders>
              <w:left w:val="single" w:sz="4" w:space="0" w:color="A6A6A6"/>
              <w:right w:val="single" w:sz="4" w:space="0" w:color="A6A6A6"/>
            </w:tcBorders>
            <w:shd w:val="clear" w:color="auto" w:fill="F2F2F2"/>
            <w:vAlign w:val="center"/>
          </w:tcPr>
          <w:p w:rsidR="0096011D" w:rsidRPr="00842221" w:rsidRDefault="000A1F8C" w:rsidP="000A1F8C">
            <w:pPr>
              <w:spacing w:before="120" w:after="120"/>
              <w:ind w:left="34" w:right="68"/>
              <w:rPr>
                <w:rFonts w:cs="Calibri"/>
                <w:spacing w:val="-2"/>
                <w:sz w:val="16"/>
                <w:szCs w:val="20"/>
              </w:rPr>
            </w:pPr>
            <w:r>
              <w:rPr>
                <w:rFonts w:cs="Calibri"/>
                <w:spacing w:val="-2"/>
                <w:sz w:val="16"/>
                <w:szCs w:val="20"/>
              </w:rPr>
              <w:t>Angles en degré et radian, Rapports trigonométriques.</w:t>
            </w:r>
          </w:p>
        </w:tc>
      </w:tr>
      <w:tr w:rsidR="0096011D" w:rsidRPr="008A08CD" w:rsidTr="00D036A3">
        <w:trPr>
          <w:jc w:val="center"/>
        </w:trPr>
        <w:tc>
          <w:tcPr>
            <w:tcW w:w="1668" w:type="dxa"/>
            <w:tcBorders>
              <w:right w:val="single" w:sz="4" w:space="0" w:color="A6A6A6"/>
            </w:tcBorders>
            <w:shd w:val="clear" w:color="auto" w:fill="E6E6E6"/>
            <w:tcMar>
              <w:left w:w="142" w:type="dxa"/>
              <w:right w:w="142" w:type="dxa"/>
            </w:tcMar>
            <w:vAlign w:val="center"/>
          </w:tcPr>
          <w:p w:rsidR="0096011D" w:rsidRPr="002C14DF"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Trait</w:t>
            </w:r>
            <w:r>
              <w:rPr>
                <w:rStyle w:val="Emphaseintense"/>
                <w:i w:val="0"/>
                <w:smallCaps/>
                <w:color w:val="auto"/>
                <w:spacing w:val="-6"/>
                <w:sz w:val="20"/>
              </w:rPr>
              <w:t>ement de données et probabilité</w:t>
            </w:r>
          </w:p>
        </w:tc>
        <w:tc>
          <w:tcPr>
            <w:tcW w:w="2976" w:type="dxa"/>
            <w:tcBorders>
              <w:left w:val="single" w:sz="4" w:space="0" w:color="A6A6A6"/>
              <w:right w:val="single" w:sz="4" w:space="0" w:color="A6A6A6"/>
            </w:tcBorders>
            <w:shd w:val="clear" w:color="auto" w:fill="E6E6E6"/>
            <w:vAlign w:val="center"/>
          </w:tcPr>
          <w:p w:rsidR="0096011D" w:rsidRPr="00AB26BD" w:rsidRDefault="0096011D" w:rsidP="00247081">
            <w:pPr>
              <w:spacing w:before="120" w:after="120"/>
              <w:ind w:left="34" w:right="68"/>
              <w:rPr>
                <w:bCs/>
                <w:iCs/>
                <w:sz w:val="16"/>
              </w:rPr>
            </w:pPr>
            <w:r w:rsidRPr="00AB26BD">
              <w:rPr>
                <w:rFonts w:cs="Calibri"/>
                <w:spacing w:val="-2"/>
                <w:sz w:val="16"/>
                <w:szCs w:val="20"/>
              </w:rPr>
              <w:t>Probabilité d’événements compatibles et incompatibles, Probabilité d’événements dépendants et indépendants, Probabilité complémentaire, Espérance mathématique.</w:t>
            </w:r>
          </w:p>
        </w:tc>
        <w:tc>
          <w:tcPr>
            <w:tcW w:w="2835" w:type="dxa"/>
            <w:tcBorders>
              <w:left w:val="single" w:sz="4" w:space="0" w:color="A6A6A6"/>
              <w:right w:val="single" w:sz="4" w:space="0" w:color="A6A6A6"/>
            </w:tcBorders>
            <w:shd w:val="clear" w:color="auto" w:fill="E6E6E6"/>
          </w:tcPr>
          <w:p w:rsidR="0096011D" w:rsidRPr="005D2753" w:rsidRDefault="0096011D" w:rsidP="005D2753">
            <w:pPr>
              <w:spacing w:before="120" w:after="120"/>
              <w:ind w:left="176"/>
              <w:jc w:val="center"/>
              <w:rPr>
                <w:rFonts w:cs="Calibri"/>
                <w:spacing w:val="-2"/>
                <w:sz w:val="16"/>
                <w:szCs w:val="16"/>
                <w:highlight w:val="yellow"/>
              </w:rPr>
            </w:pPr>
          </w:p>
        </w:tc>
        <w:tc>
          <w:tcPr>
            <w:tcW w:w="2835" w:type="dxa"/>
            <w:tcBorders>
              <w:left w:val="single" w:sz="4" w:space="0" w:color="A6A6A6"/>
              <w:right w:val="single" w:sz="4" w:space="0" w:color="A6A6A6"/>
            </w:tcBorders>
            <w:shd w:val="clear" w:color="auto" w:fill="E6E6E6"/>
            <w:vAlign w:val="center"/>
          </w:tcPr>
          <w:p w:rsidR="0096011D" w:rsidRPr="00AB26BD" w:rsidRDefault="0096011D" w:rsidP="00EA528E">
            <w:pPr>
              <w:spacing w:before="120" w:after="120"/>
              <w:ind w:left="34" w:right="68"/>
              <w:rPr>
                <w:rFonts w:cs="Calibri"/>
                <w:spacing w:val="-2"/>
                <w:sz w:val="16"/>
                <w:szCs w:val="20"/>
              </w:rPr>
            </w:pPr>
            <w:r>
              <w:rPr>
                <w:rFonts w:cs="Calibri"/>
                <w:spacing w:val="-2"/>
                <w:sz w:val="16"/>
                <w:szCs w:val="20"/>
              </w:rPr>
              <w:t>Données aberrantes, Mesures de tendance centrale, Mesures de dispersion, Mesures de position</w:t>
            </w:r>
            <w:r w:rsidR="000A1F8C">
              <w:rPr>
                <w:rFonts w:cs="Calibri"/>
                <w:spacing w:val="-2"/>
                <w:sz w:val="16"/>
                <w:szCs w:val="20"/>
              </w:rPr>
              <w:t>.</w:t>
            </w:r>
          </w:p>
        </w:tc>
        <w:tc>
          <w:tcPr>
            <w:tcW w:w="2977" w:type="dxa"/>
            <w:tcBorders>
              <w:left w:val="single" w:sz="4" w:space="0" w:color="A6A6A6"/>
              <w:right w:val="single" w:sz="4" w:space="0" w:color="A6A6A6"/>
            </w:tcBorders>
            <w:shd w:val="clear" w:color="auto" w:fill="E6E6E6"/>
            <w:vAlign w:val="center"/>
          </w:tcPr>
          <w:p w:rsidR="0096011D" w:rsidRPr="00842221" w:rsidRDefault="0096011D" w:rsidP="000A1F8C">
            <w:pPr>
              <w:spacing w:before="120" w:after="120"/>
              <w:ind w:left="34" w:right="68"/>
              <w:rPr>
                <w:rFonts w:cs="Calibri"/>
                <w:spacing w:val="-2"/>
                <w:sz w:val="16"/>
                <w:szCs w:val="20"/>
              </w:rPr>
            </w:pPr>
          </w:p>
        </w:tc>
      </w:tr>
    </w:tbl>
    <w:p w:rsidR="004A4EEF" w:rsidRPr="009E6F25" w:rsidRDefault="004A4EEF" w:rsidP="004A4EEF">
      <w:pPr>
        <w:spacing w:before="120" w:after="0"/>
        <w:rPr>
          <w:bCs/>
          <w:iCs/>
          <w:sz w:val="18"/>
        </w:rPr>
      </w:pPr>
      <w:r w:rsidRPr="009E6F25">
        <w:rPr>
          <w:bCs/>
          <w:iCs/>
          <w:sz w:val="18"/>
        </w:rPr>
        <w:t>* Obligatoire pour les élèves ayant choisi le parcours B</w:t>
      </w:r>
    </w:p>
    <w:p w:rsidR="004A4EEF" w:rsidRPr="009E6F25" w:rsidRDefault="004A4EEF" w:rsidP="004A4EEF">
      <w:pPr>
        <w:spacing w:after="240"/>
        <w:rPr>
          <w:sz w:val="20"/>
        </w:rPr>
      </w:pPr>
      <w:r w:rsidRPr="009E6F25">
        <w:rPr>
          <w:bCs/>
          <w:iCs/>
          <w:sz w:val="18"/>
        </w:rPr>
        <w:t>** Cours au choix</w:t>
      </w:r>
    </w:p>
    <w:p w:rsidR="0096011D" w:rsidRPr="008A08CD" w:rsidRDefault="0096011D" w:rsidP="00334582">
      <w:pPr>
        <w:spacing w:before="120" w:after="240"/>
        <w:jc w:val="center"/>
        <w:rPr>
          <w:rStyle w:val="Emphaseintense"/>
          <w:rFonts w:ascii="Cambria" w:hAnsi="Cambria"/>
          <w:color w:val="auto"/>
          <w:sz w:val="28"/>
        </w:rPr>
      </w:pPr>
      <w:r>
        <w:br w:type="page"/>
      </w:r>
      <w:r w:rsidRPr="008A08CD">
        <w:rPr>
          <w:rStyle w:val="Emphaseintense"/>
          <w:rFonts w:ascii="Cambria" w:hAnsi="Cambria"/>
          <w:color w:val="auto"/>
          <w:sz w:val="28"/>
        </w:rPr>
        <w:lastRenderedPageBreak/>
        <w:t>Parcours C</w:t>
      </w:r>
    </w:p>
    <w:tbl>
      <w:tblPr>
        <w:tblW w:w="13325" w:type="dxa"/>
        <w:jc w:val="center"/>
        <w:tblBorders>
          <w:insideV w:val="single" w:sz="4" w:space="0" w:color="E6E6E6"/>
        </w:tblBorders>
        <w:shd w:val="clear" w:color="auto" w:fill="E6E6E6"/>
        <w:tblLook w:val="04A0" w:firstRow="1" w:lastRow="0" w:firstColumn="1" w:lastColumn="0" w:noHBand="0" w:noVBand="1"/>
      </w:tblPr>
      <w:tblGrid>
        <w:gridCol w:w="1512"/>
        <w:gridCol w:w="3031"/>
        <w:gridCol w:w="2866"/>
        <w:gridCol w:w="2966"/>
        <w:gridCol w:w="2950"/>
      </w:tblGrid>
      <w:tr w:rsidR="0096011D" w:rsidRPr="008A08CD" w:rsidTr="00D036A3">
        <w:trPr>
          <w:trHeight w:val="160"/>
          <w:jc w:val="center"/>
        </w:trPr>
        <w:tc>
          <w:tcPr>
            <w:tcW w:w="1526"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3093" w:type="dxa"/>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jc w:val="center"/>
              <w:rPr>
                <w:rStyle w:val="Emphaseintense"/>
                <w:i w:val="0"/>
                <w:color w:val="auto"/>
              </w:rPr>
            </w:pPr>
            <w:r w:rsidRPr="002E7384">
              <w:rPr>
                <w:rStyle w:val="Emphaseintense"/>
                <w:i w:val="0"/>
                <w:color w:val="auto"/>
              </w:rPr>
              <w:t>10</w:t>
            </w:r>
            <w:r w:rsidRPr="002E7384">
              <w:rPr>
                <w:rStyle w:val="Emphaseintense"/>
                <w:i w:val="0"/>
                <w:color w:val="auto"/>
                <w:vertAlign w:val="superscript"/>
              </w:rPr>
              <w:t>e</w:t>
            </w:r>
            <w:r w:rsidRPr="002E7384">
              <w:rPr>
                <w:rStyle w:val="Emphaseintense"/>
                <w:i w:val="0"/>
                <w:color w:val="auto"/>
              </w:rPr>
              <w:t xml:space="preserve"> année</w:t>
            </w:r>
          </w:p>
        </w:tc>
        <w:tc>
          <w:tcPr>
            <w:tcW w:w="2919" w:type="dxa"/>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jc w:val="center"/>
              <w:rPr>
                <w:rStyle w:val="Emphaseintense"/>
                <w:i w:val="0"/>
                <w:color w:val="auto"/>
              </w:rPr>
            </w:pPr>
            <w:r w:rsidRPr="002E7384">
              <w:rPr>
                <w:rStyle w:val="Emphaseintense"/>
                <w:i w:val="0"/>
                <w:color w:val="auto"/>
              </w:rPr>
              <w:t>11</w:t>
            </w:r>
            <w:r w:rsidRPr="002E7384">
              <w:rPr>
                <w:rStyle w:val="Emphaseintense"/>
                <w:i w:val="0"/>
                <w:color w:val="auto"/>
                <w:vertAlign w:val="superscript"/>
              </w:rPr>
              <w:t>e</w:t>
            </w:r>
            <w:r w:rsidRPr="002E7384">
              <w:rPr>
                <w:rStyle w:val="Emphaseintense"/>
                <w:i w:val="0"/>
                <w:color w:val="auto"/>
              </w:rPr>
              <w:t xml:space="preserve"> année</w:t>
            </w:r>
          </w:p>
        </w:tc>
        <w:tc>
          <w:tcPr>
            <w:tcW w:w="6037" w:type="dxa"/>
            <w:gridSpan w:val="2"/>
            <w:tcBorders>
              <w:left w:val="single" w:sz="4" w:space="0" w:color="A6A6A6"/>
              <w:bottom w:val="nil"/>
              <w:right w:val="single" w:sz="4" w:space="0" w:color="A6A6A6"/>
            </w:tcBorders>
            <w:shd w:val="clear" w:color="auto" w:fill="FFFFFF"/>
            <w:vAlign w:val="center"/>
          </w:tcPr>
          <w:p w:rsidR="0096011D" w:rsidRPr="002E7384" w:rsidRDefault="0096011D" w:rsidP="00334582">
            <w:pPr>
              <w:spacing w:after="120" w:line="240" w:lineRule="auto"/>
              <w:jc w:val="center"/>
              <w:rPr>
                <w:rStyle w:val="Emphaseintense"/>
                <w:i w:val="0"/>
                <w:color w:val="auto"/>
              </w:rPr>
            </w:pPr>
            <w:r w:rsidRPr="002E7384">
              <w:rPr>
                <w:rStyle w:val="Emphaseintense"/>
                <w:i w:val="0"/>
                <w:color w:val="auto"/>
              </w:rPr>
              <w:t>12</w:t>
            </w:r>
            <w:r w:rsidRPr="002E7384">
              <w:rPr>
                <w:rStyle w:val="Emphaseintense"/>
                <w:i w:val="0"/>
                <w:color w:val="auto"/>
                <w:vertAlign w:val="superscript"/>
              </w:rPr>
              <w:t>e</w:t>
            </w:r>
            <w:r w:rsidRPr="002E7384">
              <w:rPr>
                <w:rStyle w:val="Emphaseintense"/>
                <w:i w:val="0"/>
                <w:color w:val="auto"/>
              </w:rPr>
              <w:t xml:space="preserve"> année</w:t>
            </w:r>
          </w:p>
        </w:tc>
      </w:tr>
      <w:tr w:rsidR="0096011D" w:rsidRPr="008A08CD" w:rsidTr="00D036A3">
        <w:trPr>
          <w:trHeight w:val="110"/>
          <w:jc w:val="center"/>
        </w:trPr>
        <w:tc>
          <w:tcPr>
            <w:tcW w:w="1526" w:type="dxa"/>
            <w:tcBorders>
              <w:bottom w:val="nil"/>
              <w:right w:val="single" w:sz="4" w:space="0" w:color="A6A6A6"/>
            </w:tcBorders>
            <w:shd w:val="clear" w:color="auto" w:fill="FFFFFF"/>
            <w:vAlign w:val="center"/>
          </w:tcPr>
          <w:p w:rsidR="0096011D" w:rsidRPr="002C14DF" w:rsidRDefault="0096011D" w:rsidP="00247081">
            <w:pPr>
              <w:spacing w:before="60" w:after="60" w:line="240" w:lineRule="auto"/>
              <w:ind w:left="142"/>
              <w:jc w:val="center"/>
              <w:rPr>
                <w:rStyle w:val="Emphaseintense"/>
                <w:i w:val="0"/>
                <w:smallCaps/>
                <w:color w:val="auto"/>
                <w:spacing w:val="-6"/>
                <w:sz w:val="20"/>
              </w:rPr>
            </w:pPr>
          </w:p>
        </w:tc>
        <w:tc>
          <w:tcPr>
            <w:tcW w:w="3093"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line="240" w:lineRule="auto"/>
              <w:jc w:val="center"/>
              <w:rPr>
                <w:rFonts w:cs="Calibri"/>
                <w:i/>
                <w:spacing w:val="-2"/>
                <w:szCs w:val="20"/>
              </w:rPr>
            </w:pPr>
            <w:r w:rsidRPr="00232AF9">
              <w:rPr>
                <w:rStyle w:val="Emphaseintense"/>
                <w:i w:val="0"/>
                <w:sz w:val="24"/>
              </w:rPr>
              <w:t>30231BC</w:t>
            </w:r>
            <w:r w:rsidR="004A4EEF" w:rsidRPr="00232AF9">
              <w:rPr>
                <w:rStyle w:val="Emphaseintense"/>
                <w:i w:val="0"/>
                <w:sz w:val="24"/>
              </w:rPr>
              <w:t>*</w:t>
            </w:r>
            <w:r w:rsidR="00D036A3">
              <w:rPr>
                <w:rStyle w:val="Emphaseintense"/>
                <w:i w:val="0"/>
                <w:sz w:val="24"/>
              </w:rPr>
              <w:t xml:space="preserve"> (2 crédits)</w:t>
            </w:r>
          </w:p>
        </w:tc>
        <w:tc>
          <w:tcPr>
            <w:tcW w:w="2919"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line="240" w:lineRule="auto"/>
              <w:jc w:val="center"/>
              <w:rPr>
                <w:rFonts w:cs="Calibri"/>
                <w:i/>
                <w:spacing w:val="-2"/>
                <w:sz w:val="24"/>
                <w:szCs w:val="20"/>
                <w:highlight w:val="yellow"/>
              </w:rPr>
            </w:pPr>
            <w:r w:rsidRPr="00232AF9">
              <w:rPr>
                <w:rStyle w:val="Emphaseintense"/>
                <w:i w:val="0"/>
                <w:sz w:val="24"/>
              </w:rPr>
              <w:t>30331C</w:t>
            </w:r>
            <w:r w:rsidR="004A4EEF" w:rsidRPr="00232AF9">
              <w:rPr>
                <w:rStyle w:val="Emphaseintense"/>
                <w:i w:val="0"/>
                <w:sz w:val="24"/>
              </w:rPr>
              <w:t>*</w:t>
            </w:r>
            <w:r w:rsidR="00D036A3">
              <w:rPr>
                <w:rStyle w:val="Emphaseintense"/>
                <w:i w:val="0"/>
                <w:sz w:val="24"/>
              </w:rPr>
              <w:t xml:space="preserve"> (2 crédits)</w:t>
            </w:r>
          </w:p>
        </w:tc>
        <w:tc>
          <w:tcPr>
            <w:tcW w:w="3024"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line="240" w:lineRule="auto"/>
              <w:jc w:val="center"/>
              <w:rPr>
                <w:rFonts w:cs="Calibri"/>
                <w:b/>
                <w:spacing w:val="-2"/>
                <w:sz w:val="24"/>
                <w:szCs w:val="20"/>
                <w:highlight w:val="yellow"/>
              </w:rPr>
            </w:pPr>
            <w:r w:rsidRPr="00232AF9">
              <w:rPr>
                <w:rStyle w:val="Emphaseintense"/>
                <w:b w:val="0"/>
                <w:sz w:val="24"/>
              </w:rPr>
              <w:t>30411C</w:t>
            </w:r>
            <w:r w:rsidR="004A4EEF" w:rsidRPr="00232AF9">
              <w:rPr>
                <w:rStyle w:val="Emphaseintense"/>
                <w:b w:val="0"/>
                <w:sz w:val="24"/>
              </w:rPr>
              <w:t>**</w:t>
            </w:r>
            <w:r w:rsidR="00D036A3">
              <w:rPr>
                <w:rStyle w:val="Emphaseintense"/>
                <w:b w:val="0"/>
                <w:sz w:val="24"/>
              </w:rPr>
              <w:t xml:space="preserve"> (1 crédit)</w:t>
            </w:r>
          </w:p>
        </w:tc>
        <w:tc>
          <w:tcPr>
            <w:tcW w:w="3013" w:type="dxa"/>
            <w:tcBorders>
              <w:left w:val="single" w:sz="4" w:space="0" w:color="A6A6A6"/>
              <w:bottom w:val="nil"/>
              <w:right w:val="single" w:sz="4" w:space="0" w:color="A6A6A6"/>
            </w:tcBorders>
            <w:shd w:val="clear" w:color="auto" w:fill="FFFFFF"/>
            <w:vAlign w:val="center"/>
          </w:tcPr>
          <w:p w:rsidR="0096011D" w:rsidRPr="00232AF9" w:rsidRDefault="0096011D" w:rsidP="00334582">
            <w:pPr>
              <w:spacing w:after="120" w:line="240" w:lineRule="auto"/>
              <w:jc w:val="center"/>
              <w:rPr>
                <w:rFonts w:cs="Calibri"/>
                <w:b/>
                <w:spacing w:val="-2"/>
                <w:sz w:val="24"/>
                <w:szCs w:val="20"/>
                <w:highlight w:val="yellow"/>
              </w:rPr>
            </w:pPr>
            <w:r w:rsidRPr="00232AF9">
              <w:rPr>
                <w:rStyle w:val="Emphaseintense"/>
                <w:b w:val="0"/>
                <w:sz w:val="24"/>
              </w:rPr>
              <w:t>30421C</w:t>
            </w:r>
            <w:r w:rsidR="004A4EEF" w:rsidRPr="00232AF9">
              <w:rPr>
                <w:rStyle w:val="Emphaseintense"/>
                <w:b w:val="0"/>
                <w:sz w:val="24"/>
              </w:rPr>
              <w:t>**</w:t>
            </w:r>
            <w:r w:rsidR="00D036A3">
              <w:rPr>
                <w:rStyle w:val="Emphaseintense"/>
                <w:b w:val="0"/>
                <w:sz w:val="24"/>
              </w:rPr>
              <w:t xml:space="preserve"> (1 crédit)</w:t>
            </w:r>
          </w:p>
        </w:tc>
      </w:tr>
      <w:tr w:rsidR="0096011D" w:rsidRPr="008A08CD" w:rsidTr="00D036A3">
        <w:trPr>
          <w:jc w:val="center"/>
        </w:trPr>
        <w:tc>
          <w:tcPr>
            <w:tcW w:w="1526" w:type="dxa"/>
            <w:tcBorders>
              <w:bottom w:val="nil"/>
              <w:right w:val="single" w:sz="4" w:space="0" w:color="A6A6A6"/>
            </w:tcBorders>
            <w:shd w:val="clear" w:color="auto" w:fill="E6E6E6"/>
            <w:tcMar>
              <w:top w:w="0" w:type="dxa"/>
              <w:left w:w="142" w:type="dxa"/>
              <w:bottom w:w="0"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Sens des nombres et des opérations</w:t>
            </w:r>
          </w:p>
        </w:tc>
        <w:tc>
          <w:tcPr>
            <w:tcW w:w="3093" w:type="dxa"/>
            <w:tcBorders>
              <w:left w:val="single" w:sz="4" w:space="0" w:color="A6A6A6"/>
              <w:bottom w:val="nil"/>
              <w:right w:val="single" w:sz="4" w:space="0" w:color="A6A6A6"/>
            </w:tcBorders>
            <w:shd w:val="clear" w:color="auto" w:fill="E6E6E6"/>
            <w:vAlign w:val="center"/>
          </w:tcPr>
          <w:p w:rsidR="0096011D" w:rsidRPr="000057DB" w:rsidRDefault="0096011D" w:rsidP="00275527">
            <w:pPr>
              <w:spacing w:before="120" w:after="120"/>
              <w:ind w:left="34" w:right="68"/>
              <w:rPr>
                <w:rFonts w:cs="Calibri"/>
                <w:spacing w:val="-4"/>
                <w:sz w:val="16"/>
                <w:szCs w:val="20"/>
              </w:rPr>
            </w:pPr>
            <w:r w:rsidRPr="000057DB">
              <w:rPr>
                <w:rFonts w:cs="Calibri"/>
                <w:spacing w:val="-4"/>
                <w:sz w:val="16"/>
                <w:szCs w:val="20"/>
              </w:rPr>
              <w:t>Taux de change, Revenu brut, Revenu net, Intérêt simple</w:t>
            </w:r>
            <w:r w:rsidR="00275527">
              <w:rPr>
                <w:rFonts w:cs="Calibri"/>
                <w:spacing w:val="-4"/>
                <w:sz w:val="16"/>
                <w:szCs w:val="20"/>
              </w:rPr>
              <w:t xml:space="preserve"> (c</w:t>
            </w:r>
            <w:r w:rsidRPr="000057DB">
              <w:rPr>
                <w:rFonts w:cs="Calibri"/>
                <w:spacing w:val="-4"/>
                <w:sz w:val="16"/>
                <w:szCs w:val="20"/>
              </w:rPr>
              <w:t>arte de crédit</w:t>
            </w:r>
            <w:r w:rsidR="00275527">
              <w:rPr>
                <w:rFonts w:cs="Calibri"/>
                <w:spacing w:val="-4"/>
                <w:sz w:val="16"/>
                <w:szCs w:val="20"/>
              </w:rPr>
              <w:t>)</w:t>
            </w:r>
            <w:r w:rsidRPr="000057DB">
              <w:rPr>
                <w:rFonts w:cs="Calibri"/>
                <w:spacing w:val="-4"/>
                <w:sz w:val="16"/>
                <w:szCs w:val="20"/>
              </w:rPr>
              <w:t>, Achats à tempérament, Loi des exposants, Représentations de sous-ensembles de nombres réels.</w:t>
            </w:r>
          </w:p>
        </w:tc>
        <w:tc>
          <w:tcPr>
            <w:tcW w:w="2919" w:type="dxa"/>
            <w:tcBorders>
              <w:left w:val="single" w:sz="4" w:space="0" w:color="A6A6A6"/>
              <w:bottom w:val="nil"/>
              <w:right w:val="single" w:sz="4" w:space="0" w:color="A6A6A6"/>
            </w:tcBorders>
            <w:shd w:val="clear" w:color="auto" w:fill="E6E6E6"/>
            <w:vAlign w:val="center"/>
          </w:tcPr>
          <w:p w:rsidR="0096011D" w:rsidRPr="00087722" w:rsidRDefault="0096011D" w:rsidP="00247081">
            <w:pPr>
              <w:spacing w:before="120" w:after="120"/>
              <w:ind w:left="34" w:right="68"/>
              <w:rPr>
                <w:rFonts w:cs="Calibri"/>
                <w:spacing w:val="-2"/>
                <w:sz w:val="18"/>
                <w:szCs w:val="20"/>
                <w:highlight w:val="yellow"/>
              </w:rPr>
            </w:pPr>
            <w:r w:rsidRPr="00854C6F">
              <w:rPr>
                <w:rFonts w:cs="Calibri"/>
                <w:spacing w:val="-2"/>
                <w:sz w:val="16"/>
                <w:szCs w:val="20"/>
              </w:rPr>
              <w:t>Logarithmes et expressions expon</w:t>
            </w:r>
            <w:r>
              <w:rPr>
                <w:rFonts w:cs="Calibri"/>
                <w:spacing w:val="-2"/>
                <w:sz w:val="16"/>
                <w:szCs w:val="20"/>
              </w:rPr>
              <w:t>entielles équivalentes, Radicaux, Matrices, Propriétés des logarithmes, Intérêts composées, Coûts de logement.</w:t>
            </w:r>
          </w:p>
        </w:tc>
        <w:tc>
          <w:tcPr>
            <w:tcW w:w="3024" w:type="dxa"/>
            <w:tcBorders>
              <w:left w:val="single" w:sz="4" w:space="0" w:color="A6A6A6"/>
              <w:bottom w:val="nil"/>
              <w:right w:val="single" w:sz="4" w:space="0" w:color="A6A6A6"/>
            </w:tcBorders>
            <w:shd w:val="clear" w:color="auto" w:fill="E6E6E6"/>
            <w:vAlign w:val="center"/>
          </w:tcPr>
          <w:p w:rsidR="0096011D" w:rsidRPr="00F371A5" w:rsidRDefault="0096011D" w:rsidP="005D2753">
            <w:pPr>
              <w:spacing w:before="120" w:after="120"/>
              <w:ind w:left="176"/>
              <w:jc w:val="center"/>
              <w:rPr>
                <w:rFonts w:cs="Calibri"/>
                <w:spacing w:val="-2"/>
                <w:sz w:val="16"/>
                <w:szCs w:val="16"/>
                <w:highlight w:val="yellow"/>
              </w:rPr>
            </w:pPr>
          </w:p>
        </w:tc>
        <w:tc>
          <w:tcPr>
            <w:tcW w:w="3013" w:type="dxa"/>
            <w:tcBorders>
              <w:left w:val="single" w:sz="4" w:space="0" w:color="A6A6A6"/>
              <w:bottom w:val="nil"/>
              <w:right w:val="single" w:sz="4" w:space="0" w:color="A6A6A6"/>
            </w:tcBorders>
            <w:shd w:val="clear" w:color="auto" w:fill="E6E6E6"/>
            <w:vAlign w:val="center"/>
          </w:tcPr>
          <w:p w:rsidR="0096011D" w:rsidRPr="00F371A5" w:rsidRDefault="0096011D" w:rsidP="005D2753">
            <w:pPr>
              <w:spacing w:before="120" w:after="120"/>
              <w:ind w:left="176"/>
              <w:jc w:val="center"/>
              <w:rPr>
                <w:rFonts w:cs="Calibri"/>
                <w:spacing w:val="-2"/>
                <w:sz w:val="16"/>
                <w:szCs w:val="16"/>
                <w:highlight w:val="yellow"/>
              </w:rPr>
            </w:pPr>
          </w:p>
        </w:tc>
      </w:tr>
      <w:tr w:rsidR="0096011D" w:rsidRPr="008A08CD" w:rsidTr="00D036A3">
        <w:trPr>
          <w:jc w:val="center"/>
        </w:trPr>
        <w:tc>
          <w:tcPr>
            <w:tcW w:w="1526" w:type="dxa"/>
            <w:tcBorders>
              <w:right w:val="single" w:sz="4" w:space="0" w:color="A6A6A6"/>
            </w:tcBorders>
            <w:shd w:val="clear" w:color="auto" w:fill="F2F2F2"/>
            <w:tcMar>
              <w:top w:w="0" w:type="dxa"/>
              <w:left w:w="142" w:type="dxa"/>
              <w:bottom w:w="0"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Régularités et algèbre</w:t>
            </w:r>
          </w:p>
        </w:tc>
        <w:tc>
          <w:tcPr>
            <w:tcW w:w="3093" w:type="dxa"/>
            <w:tcBorders>
              <w:left w:val="single" w:sz="4" w:space="0" w:color="A6A6A6"/>
              <w:right w:val="single" w:sz="4" w:space="0" w:color="A6A6A6"/>
            </w:tcBorders>
            <w:shd w:val="clear" w:color="auto" w:fill="F2F2F2"/>
            <w:vAlign w:val="center"/>
          </w:tcPr>
          <w:p w:rsidR="0096011D" w:rsidRPr="00AB26BD" w:rsidRDefault="0096011D" w:rsidP="00247081">
            <w:pPr>
              <w:spacing w:before="120" w:after="120"/>
              <w:ind w:left="34" w:right="68"/>
              <w:rPr>
                <w:rStyle w:val="Emphaseintense"/>
                <w:rFonts w:cs="Calibri"/>
                <w:b w:val="0"/>
                <w:i w:val="0"/>
                <w:color w:val="auto"/>
                <w:spacing w:val="-2"/>
                <w:sz w:val="16"/>
                <w:szCs w:val="20"/>
              </w:rPr>
            </w:pPr>
            <w:r w:rsidRPr="00AB26BD">
              <w:rPr>
                <w:rFonts w:cs="Calibri"/>
                <w:spacing w:val="-2"/>
                <w:sz w:val="16"/>
                <w:szCs w:val="20"/>
              </w:rPr>
              <w:t>Propriétés de fonctions, Fonctions affines par parties, Fonctions et équations quadratiques (forme canonique), Géo</w:t>
            </w:r>
            <w:r>
              <w:rPr>
                <w:rFonts w:cs="Calibri"/>
                <w:spacing w:val="-2"/>
                <w:sz w:val="16"/>
                <w:szCs w:val="20"/>
              </w:rPr>
              <w:t>métrie analytique</w:t>
            </w:r>
            <w:r w:rsidRPr="00AB26BD">
              <w:rPr>
                <w:rFonts w:cs="Calibri"/>
                <w:spacing w:val="-2"/>
                <w:sz w:val="16"/>
                <w:szCs w:val="20"/>
              </w:rPr>
              <w:t>, Systèmes d’équations linéaires, Factorisation, Suites et séries arithmétiques, Équations rationnelles.</w:t>
            </w:r>
          </w:p>
        </w:tc>
        <w:tc>
          <w:tcPr>
            <w:tcW w:w="2919" w:type="dxa"/>
            <w:tcBorders>
              <w:left w:val="single" w:sz="4" w:space="0" w:color="A6A6A6"/>
              <w:right w:val="single" w:sz="4" w:space="0" w:color="A6A6A6"/>
            </w:tcBorders>
            <w:shd w:val="clear" w:color="auto" w:fill="F2F2F2"/>
            <w:vAlign w:val="center"/>
          </w:tcPr>
          <w:p w:rsidR="0096011D" w:rsidRPr="00854C6F" w:rsidRDefault="0096011D" w:rsidP="00247081">
            <w:pPr>
              <w:spacing w:before="120" w:after="120"/>
              <w:ind w:left="34" w:right="68"/>
              <w:rPr>
                <w:rFonts w:cs="Calibri"/>
                <w:spacing w:val="-2"/>
                <w:sz w:val="16"/>
                <w:szCs w:val="20"/>
              </w:rPr>
            </w:pPr>
            <w:r w:rsidRPr="00854C6F">
              <w:rPr>
                <w:rFonts w:cs="Calibri"/>
                <w:spacing w:val="-2"/>
                <w:sz w:val="16"/>
                <w:szCs w:val="20"/>
              </w:rPr>
              <w:t>Modèles mathématiques, Rôles des paramètres, Fonctions quadratique, exponentielle</w:t>
            </w:r>
            <w:r w:rsidR="00275527">
              <w:rPr>
                <w:rFonts w:cs="Calibri"/>
                <w:spacing w:val="-2"/>
                <w:sz w:val="16"/>
                <w:szCs w:val="20"/>
              </w:rPr>
              <w:t>,</w:t>
            </w:r>
            <w:r w:rsidRPr="00854C6F">
              <w:rPr>
                <w:rFonts w:cs="Calibri"/>
                <w:spacing w:val="-2"/>
                <w:sz w:val="16"/>
                <w:szCs w:val="20"/>
              </w:rPr>
              <w:t xml:space="preserve"> valeur absolue, partie entière et par parties, Géométrie analytique, Cercle, Systèmes d’équations et d’inéquations, Systèmes d’équations semi-linéaires, Optimisation, Factorisation, Suites et séries géométriques, Résolution d’équations et d’inéquations quadratiques, exponentielles et valeurs absolues.</w:t>
            </w:r>
          </w:p>
        </w:tc>
        <w:tc>
          <w:tcPr>
            <w:tcW w:w="3024" w:type="dxa"/>
            <w:tcBorders>
              <w:left w:val="single" w:sz="4" w:space="0" w:color="A6A6A6"/>
              <w:right w:val="single" w:sz="4" w:space="0" w:color="A6A6A6"/>
            </w:tcBorders>
            <w:shd w:val="clear" w:color="auto" w:fill="F2F2F2"/>
            <w:vAlign w:val="center"/>
          </w:tcPr>
          <w:p w:rsidR="0096011D" w:rsidRPr="000057DB" w:rsidRDefault="0096011D" w:rsidP="00275527">
            <w:pPr>
              <w:spacing w:before="120" w:after="120" w:line="252" w:lineRule="auto"/>
              <w:ind w:left="34" w:right="68"/>
              <w:rPr>
                <w:rFonts w:cs="Calibri"/>
                <w:spacing w:val="-4"/>
                <w:sz w:val="16"/>
                <w:szCs w:val="20"/>
              </w:rPr>
            </w:pPr>
            <w:r w:rsidRPr="000057DB">
              <w:rPr>
                <w:rFonts w:cs="Calibri"/>
                <w:spacing w:val="-4"/>
                <w:sz w:val="16"/>
                <w:szCs w:val="20"/>
              </w:rPr>
              <w:t xml:space="preserve">Domaine et image d’une fonction, Fonctions paires et impaires, Réciproque d’une fonction, Domaine et image de la réciproque d’une fonction, Fonctions </w:t>
            </w:r>
            <w:r w:rsidR="00275527">
              <w:rPr>
                <w:rFonts w:cs="Calibri"/>
                <w:spacing w:val="-4"/>
                <w:sz w:val="16"/>
                <w:szCs w:val="20"/>
              </w:rPr>
              <w:t>bijectives</w:t>
            </w:r>
            <w:r w:rsidRPr="000057DB">
              <w:rPr>
                <w:rFonts w:cs="Calibri"/>
                <w:spacing w:val="-4"/>
                <w:sz w:val="16"/>
                <w:szCs w:val="20"/>
              </w:rPr>
              <w:t>, Étude des fonctions valeur absolue, racine carrée, rationnelle, polynomiale, exponentielle, logarithmique et trigonométrique, Opérations sur les expressions rationnelles, Théorème du reste, Théorème de factorisation, Mesures angulaires, Résolution d’équations trigonométriques, Cercle trigonométrique, Identités trigonométriques.</w:t>
            </w:r>
          </w:p>
        </w:tc>
        <w:tc>
          <w:tcPr>
            <w:tcW w:w="3013" w:type="dxa"/>
            <w:tcBorders>
              <w:left w:val="single" w:sz="4" w:space="0" w:color="A6A6A6"/>
              <w:right w:val="single" w:sz="4" w:space="0" w:color="A6A6A6"/>
            </w:tcBorders>
            <w:shd w:val="clear" w:color="auto" w:fill="F2F2F2"/>
            <w:vAlign w:val="center"/>
          </w:tcPr>
          <w:p w:rsidR="0096011D" w:rsidRPr="007E43E4" w:rsidRDefault="0096011D" w:rsidP="00BF5D2F">
            <w:pPr>
              <w:spacing w:before="120" w:after="120" w:line="240" w:lineRule="auto"/>
              <w:ind w:left="34" w:right="68"/>
              <w:rPr>
                <w:rFonts w:cs="Calibri"/>
                <w:spacing w:val="-2"/>
                <w:sz w:val="16"/>
                <w:szCs w:val="20"/>
              </w:rPr>
            </w:pPr>
            <w:r w:rsidRPr="007E43E4">
              <w:rPr>
                <w:rFonts w:cs="Calibri"/>
                <w:spacing w:val="-2"/>
                <w:sz w:val="16"/>
                <w:szCs w:val="20"/>
              </w:rPr>
              <w:t>Opérations sur les fonctions, Composition de fonctions, Notion de la limite d’une fonction, Propriétés des limites, Formes indéterminées, Continuité d’une fonction, Taux de variation moyen, Taux de variation instantané, Définition et calcul de la dérivée, Règles de dérivation, Dérivée de fonctions algébriques, Dérivées successives, Dérivation implicite, Applications de la dérivée, Aire sous la courbe, Théorème fondamental de l’analyse, Intégrales indéfinies, Intégrales définies.</w:t>
            </w:r>
          </w:p>
        </w:tc>
      </w:tr>
      <w:tr w:rsidR="0096011D" w:rsidRPr="008A08CD" w:rsidTr="00D036A3">
        <w:trPr>
          <w:jc w:val="center"/>
        </w:trPr>
        <w:tc>
          <w:tcPr>
            <w:tcW w:w="1526" w:type="dxa"/>
            <w:tcBorders>
              <w:bottom w:val="nil"/>
              <w:right w:val="single" w:sz="4" w:space="0" w:color="A6A6A6"/>
            </w:tcBorders>
            <w:shd w:val="clear" w:color="auto" w:fill="E6E6E6"/>
            <w:tcMar>
              <w:top w:w="0" w:type="dxa"/>
              <w:left w:w="142" w:type="dxa"/>
              <w:bottom w:w="0"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Géométrie</w:t>
            </w:r>
          </w:p>
        </w:tc>
        <w:tc>
          <w:tcPr>
            <w:tcW w:w="3093" w:type="dxa"/>
            <w:tcBorders>
              <w:left w:val="single" w:sz="4" w:space="0" w:color="A6A6A6"/>
              <w:bottom w:val="nil"/>
              <w:right w:val="single" w:sz="4" w:space="0" w:color="A6A6A6"/>
            </w:tcBorders>
            <w:shd w:val="clear" w:color="auto" w:fill="E6E6E6"/>
            <w:vAlign w:val="center"/>
          </w:tcPr>
          <w:p w:rsidR="0096011D" w:rsidRPr="00AB26BD" w:rsidRDefault="0096011D" w:rsidP="00247081">
            <w:pPr>
              <w:spacing w:before="120" w:after="120"/>
              <w:ind w:left="34" w:right="68"/>
              <w:rPr>
                <w:bCs/>
                <w:iCs/>
                <w:sz w:val="16"/>
              </w:rPr>
            </w:pPr>
            <w:r w:rsidRPr="00AB26BD">
              <w:rPr>
                <w:rFonts w:cs="Calibri"/>
                <w:spacing w:val="-2"/>
                <w:sz w:val="16"/>
                <w:szCs w:val="20"/>
              </w:rPr>
              <w:t>Propriétés de figures semblables en 2D et 3D (périmètre, aire, volume), Similitude de triangles, Théorème de Thalès.</w:t>
            </w:r>
          </w:p>
        </w:tc>
        <w:tc>
          <w:tcPr>
            <w:tcW w:w="2919" w:type="dxa"/>
            <w:tcBorders>
              <w:left w:val="single" w:sz="4" w:space="0" w:color="A6A6A6"/>
              <w:bottom w:val="nil"/>
              <w:right w:val="single" w:sz="4" w:space="0" w:color="A6A6A6"/>
            </w:tcBorders>
            <w:shd w:val="clear" w:color="auto" w:fill="E6E6E6"/>
            <w:vAlign w:val="center"/>
          </w:tcPr>
          <w:p w:rsidR="0096011D" w:rsidRPr="00F371A5" w:rsidRDefault="0096011D" w:rsidP="00247081">
            <w:pPr>
              <w:spacing w:before="120" w:after="120"/>
              <w:ind w:left="34" w:right="68"/>
              <w:rPr>
                <w:rFonts w:cs="Calibri"/>
                <w:spacing w:val="-2"/>
                <w:sz w:val="16"/>
                <w:szCs w:val="20"/>
              </w:rPr>
            </w:pPr>
            <w:r w:rsidRPr="00F371A5">
              <w:rPr>
                <w:rFonts w:cs="Calibri"/>
                <w:spacing w:val="-2"/>
                <w:sz w:val="16"/>
                <w:szCs w:val="20"/>
              </w:rPr>
              <w:t>Relations métriques du cercle et de polygones convexes (démonstrations).</w:t>
            </w:r>
          </w:p>
        </w:tc>
        <w:tc>
          <w:tcPr>
            <w:tcW w:w="3024" w:type="dxa"/>
            <w:tcBorders>
              <w:left w:val="single" w:sz="4" w:space="0" w:color="A6A6A6"/>
              <w:bottom w:val="nil"/>
              <w:right w:val="single" w:sz="4" w:space="0" w:color="A6A6A6"/>
            </w:tcBorders>
            <w:shd w:val="clear" w:color="auto" w:fill="E6E6E6"/>
            <w:vAlign w:val="center"/>
          </w:tcPr>
          <w:p w:rsidR="0096011D" w:rsidRPr="00F371A5" w:rsidRDefault="0096011D" w:rsidP="005D2753">
            <w:pPr>
              <w:spacing w:before="120" w:after="120"/>
              <w:ind w:left="176"/>
              <w:jc w:val="center"/>
              <w:rPr>
                <w:rFonts w:cs="Calibri"/>
                <w:spacing w:val="-2"/>
                <w:sz w:val="16"/>
                <w:szCs w:val="16"/>
                <w:highlight w:val="yellow"/>
              </w:rPr>
            </w:pPr>
          </w:p>
        </w:tc>
        <w:tc>
          <w:tcPr>
            <w:tcW w:w="3013" w:type="dxa"/>
            <w:tcBorders>
              <w:left w:val="single" w:sz="4" w:space="0" w:color="A6A6A6"/>
              <w:bottom w:val="nil"/>
              <w:right w:val="single" w:sz="4" w:space="0" w:color="A6A6A6"/>
            </w:tcBorders>
            <w:shd w:val="clear" w:color="auto" w:fill="E6E6E6"/>
            <w:vAlign w:val="center"/>
          </w:tcPr>
          <w:p w:rsidR="0096011D" w:rsidRPr="00F371A5" w:rsidRDefault="0096011D" w:rsidP="005D2753">
            <w:pPr>
              <w:spacing w:before="120" w:after="120"/>
              <w:ind w:left="176"/>
              <w:jc w:val="center"/>
              <w:rPr>
                <w:rFonts w:cs="Calibri"/>
                <w:spacing w:val="-2"/>
                <w:sz w:val="16"/>
                <w:szCs w:val="16"/>
                <w:highlight w:val="yellow"/>
              </w:rPr>
            </w:pPr>
          </w:p>
        </w:tc>
      </w:tr>
      <w:tr w:rsidR="0096011D" w:rsidRPr="008A08CD" w:rsidTr="00D036A3">
        <w:trPr>
          <w:jc w:val="center"/>
        </w:trPr>
        <w:tc>
          <w:tcPr>
            <w:tcW w:w="1526" w:type="dxa"/>
            <w:tcBorders>
              <w:bottom w:val="nil"/>
              <w:right w:val="single" w:sz="4" w:space="0" w:color="A6A6A6"/>
            </w:tcBorders>
            <w:shd w:val="clear" w:color="auto" w:fill="F2F2F2"/>
            <w:tcMar>
              <w:top w:w="0" w:type="dxa"/>
              <w:left w:w="142" w:type="dxa"/>
              <w:bottom w:w="0" w:type="dxa"/>
              <w:right w:w="142" w:type="dxa"/>
            </w:tcMar>
            <w:vAlign w:val="center"/>
          </w:tcPr>
          <w:p w:rsidR="0096011D" w:rsidRPr="000F0670" w:rsidRDefault="0096011D" w:rsidP="00247081">
            <w:pPr>
              <w:spacing w:before="120" w:after="120" w:line="240" w:lineRule="auto"/>
              <w:jc w:val="center"/>
              <w:rPr>
                <w:rStyle w:val="Emphaseintense"/>
                <w:i w:val="0"/>
                <w:smallCaps/>
                <w:color w:val="auto"/>
                <w:spacing w:val="-6"/>
                <w:sz w:val="20"/>
              </w:rPr>
            </w:pPr>
            <w:r w:rsidRPr="000F0670">
              <w:rPr>
                <w:rStyle w:val="Emphaseintense"/>
                <w:i w:val="0"/>
                <w:smallCaps/>
                <w:color w:val="auto"/>
                <w:spacing w:val="-6"/>
                <w:sz w:val="20"/>
              </w:rPr>
              <w:t>Mesure</w:t>
            </w:r>
          </w:p>
        </w:tc>
        <w:tc>
          <w:tcPr>
            <w:tcW w:w="3093" w:type="dxa"/>
            <w:tcBorders>
              <w:left w:val="single" w:sz="4" w:space="0" w:color="A6A6A6"/>
              <w:bottom w:val="nil"/>
              <w:right w:val="single" w:sz="4" w:space="0" w:color="A6A6A6"/>
            </w:tcBorders>
            <w:shd w:val="clear" w:color="auto" w:fill="F2F2F2"/>
            <w:vAlign w:val="center"/>
          </w:tcPr>
          <w:p w:rsidR="0096011D" w:rsidRPr="000057DB" w:rsidRDefault="0096011D" w:rsidP="00247081">
            <w:pPr>
              <w:spacing w:before="120" w:after="120"/>
              <w:ind w:left="34" w:right="68"/>
              <w:rPr>
                <w:rStyle w:val="Emphaseintense"/>
                <w:rFonts w:cs="Calibri"/>
                <w:b w:val="0"/>
                <w:i w:val="0"/>
                <w:color w:val="auto"/>
                <w:spacing w:val="-4"/>
                <w:sz w:val="16"/>
                <w:szCs w:val="20"/>
              </w:rPr>
            </w:pPr>
            <w:r w:rsidRPr="000057DB">
              <w:rPr>
                <w:rFonts w:cs="Calibri"/>
                <w:spacing w:val="-4"/>
                <w:sz w:val="16"/>
                <w:szCs w:val="20"/>
              </w:rPr>
              <w:t>Trigonométrie de triangles rectangles, Trigonométrie de triangles quelconques (loi des sinus, loi des cosinus, périmètre, aire).</w:t>
            </w:r>
          </w:p>
        </w:tc>
        <w:tc>
          <w:tcPr>
            <w:tcW w:w="2919" w:type="dxa"/>
            <w:tcBorders>
              <w:left w:val="single" w:sz="4" w:space="0" w:color="A6A6A6"/>
              <w:bottom w:val="nil"/>
              <w:right w:val="single" w:sz="4" w:space="0" w:color="A6A6A6"/>
            </w:tcBorders>
            <w:shd w:val="clear" w:color="auto" w:fill="F2F2F2"/>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3024" w:type="dxa"/>
            <w:tcBorders>
              <w:left w:val="single" w:sz="4" w:space="0" w:color="A6A6A6"/>
              <w:bottom w:val="nil"/>
              <w:right w:val="single" w:sz="4" w:space="0" w:color="A6A6A6"/>
            </w:tcBorders>
            <w:shd w:val="clear" w:color="auto" w:fill="F2F2F2"/>
            <w:vAlign w:val="center"/>
          </w:tcPr>
          <w:p w:rsidR="0096011D" w:rsidRPr="00F371A5" w:rsidRDefault="0096011D" w:rsidP="00247081">
            <w:pPr>
              <w:spacing w:before="120" w:after="120"/>
              <w:ind w:left="176"/>
              <w:jc w:val="center"/>
              <w:rPr>
                <w:rFonts w:cs="Calibri"/>
                <w:spacing w:val="-2"/>
                <w:sz w:val="16"/>
                <w:szCs w:val="16"/>
                <w:highlight w:val="yellow"/>
              </w:rPr>
            </w:pPr>
          </w:p>
        </w:tc>
        <w:tc>
          <w:tcPr>
            <w:tcW w:w="3013" w:type="dxa"/>
            <w:tcBorders>
              <w:left w:val="single" w:sz="4" w:space="0" w:color="A6A6A6"/>
              <w:bottom w:val="nil"/>
              <w:right w:val="single" w:sz="4" w:space="0" w:color="A6A6A6"/>
            </w:tcBorders>
            <w:shd w:val="clear" w:color="auto" w:fill="F2F2F2"/>
            <w:vAlign w:val="center"/>
          </w:tcPr>
          <w:p w:rsidR="0096011D" w:rsidRPr="00F371A5" w:rsidRDefault="0096011D" w:rsidP="00247081">
            <w:pPr>
              <w:spacing w:before="120" w:after="120"/>
              <w:ind w:left="176"/>
              <w:jc w:val="center"/>
              <w:rPr>
                <w:rFonts w:cs="Calibri"/>
                <w:spacing w:val="-2"/>
                <w:sz w:val="16"/>
                <w:szCs w:val="16"/>
                <w:highlight w:val="yellow"/>
              </w:rPr>
            </w:pPr>
          </w:p>
        </w:tc>
      </w:tr>
      <w:tr w:rsidR="0096011D" w:rsidRPr="008A08CD" w:rsidTr="00D036A3">
        <w:trPr>
          <w:jc w:val="center"/>
        </w:trPr>
        <w:tc>
          <w:tcPr>
            <w:tcW w:w="1526" w:type="dxa"/>
            <w:tcBorders>
              <w:right w:val="single" w:sz="4" w:space="0" w:color="A6A6A6"/>
            </w:tcBorders>
            <w:shd w:val="clear" w:color="auto" w:fill="E6E6E6"/>
            <w:tcMar>
              <w:top w:w="0" w:type="dxa"/>
              <w:left w:w="142" w:type="dxa"/>
              <w:bottom w:w="0" w:type="dxa"/>
              <w:right w:w="142" w:type="dxa"/>
            </w:tcMar>
            <w:vAlign w:val="center"/>
          </w:tcPr>
          <w:p w:rsidR="0096011D" w:rsidRPr="002C14DF" w:rsidRDefault="0096011D" w:rsidP="00247081">
            <w:pPr>
              <w:spacing w:before="120" w:after="120" w:line="240" w:lineRule="auto"/>
              <w:jc w:val="center"/>
              <w:rPr>
                <w:rStyle w:val="Emphaseintense"/>
                <w:i w:val="0"/>
                <w:smallCaps/>
                <w:color w:val="auto"/>
                <w:spacing w:val="-6"/>
                <w:sz w:val="20"/>
              </w:rPr>
            </w:pPr>
            <w:r w:rsidRPr="002C14DF">
              <w:rPr>
                <w:rStyle w:val="Emphaseintense"/>
                <w:i w:val="0"/>
                <w:smallCaps/>
                <w:color w:val="auto"/>
                <w:spacing w:val="-6"/>
                <w:sz w:val="20"/>
              </w:rPr>
              <w:t>Trait</w:t>
            </w:r>
            <w:r>
              <w:rPr>
                <w:rStyle w:val="Emphaseintense"/>
                <w:i w:val="0"/>
                <w:smallCaps/>
                <w:color w:val="auto"/>
                <w:spacing w:val="-6"/>
                <w:sz w:val="20"/>
              </w:rPr>
              <w:t>ement de données et probabilité</w:t>
            </w:r>
          </w:p>
        </w:tc>
        <w:tc>
          <w:tcPr>
            <w:tcW w:w="3093" w:type="dxa"/>
            <w:tcBorders>
              <w:left w:val="single" w:sz="4" w:space="0" w:color="A6A6A6"/>
              <w:right w:val="single" w:sz="4" w:space="0" w:color="A6A6A6"/>
            </w:tcBorders>
            <w:shd w:val="clear" w:color="auto" w:fill="E6E6E6"/>
            <w:vAlign w:val="center"/>
          </w:tcPr>
          <w:p w:rsidR="0096011D" w:rsidRPr="000057DB" w:rsidRDefault="0096011D" w:rsidP="00247081">
            <w:pPr>
              <w:spacing w:before="120" w:after="120"/>
              <w:ind w:left="34" w:right="68"/>
              <w:rPr>
                <w:bCs/>
                <w:iCs/>
                <w:spacing w:val="-4"/>
                <w:sz w:val="16"/>
              </w:rPr>
            </w:pPr>
            <w:r w:rsidRPr="000057DB">
              <w:rPr>
                <w:rFonts w:cs="Calibri"/>
                <w:spacing w:val="-4"/>
                <w:sz w:val="16"/>
                <w:szCs w:val="20"/>
              </w:rPr>
              <w:t>Probabilité d’événements compatibles et incompatibles, Probabilité d’événements dépendants et indépendants, Probabilité complémentaire, Espérance mathématique.</w:t>
            </w:r>
          </w:p>
        </w:tc>
        <w:tc>
          <w:tcPr>
            <w:tcW w:w="2919" w:type="dxa"/>
            <w:tcBorders>
              <w:left w:val="single" w:sz="4" w:space="0" w:color="A6A6A6"/>
              <w:right w:val="single" w:sz="4" w:space="0" w:color="A6A6A6"/>
            </w:tcBorders>
            <w:shd w:val="clear" w:color="auto" w:fill="E6E6E6"/>
            <w:vAlign w:val="center"/>
          </w:tcPr>
          <w:p w:rsidR="0096011D" w:rsidRPr="005D2753" w:rsidRDefault="0096011D" w:rsidP="005D2753">
            <w:pPr>
              <w:spacing w:before="120" w:after="120"/>
              <w:ind w:left="176"/>
              <w:jc w:val="center"/>
              <w:rPr>
                <w:rFonts w:cs="Calibri"/>
                <w:spacing w:val="-2"/>
                <w:sz w:val="16"/>
                <w:szCs w:val="16"/>
                <w:highlight w:val="yellow"/>
              </w:rPr>
            </w:pPr>
          </w:p>
        </w:tc>
        <w:tc>
          <w:tcPr>
            <w:tcW w:w="3024" w:type="dxa"/>
            <w:tcBorders>
              <w:left w:val="single" w:sz="4" w:space="0" w:color="A6A6A6"/>
              <w:right w:val="single" w:sz="4" w:space="0" w:color="A6A6A6"/>
            </w:tcBorders>
            <w:shd w:val="clear" w:color="auto" w:fill="E6E6E6"/>
            <w:vAlign w:val="center"/>
          </w:tcPr>
          <w:p w:rsidR="0096011D" w:rsidRPr="00F371A5" w:rsidRDefault="0096011D" w:rsidP="00247081">
            <w:pPr>
              <w:spacing w:before="120" w:after="120"/>
              <w:ind w:left="176"/>
              <w:jc w:val="center"/>
              <w:rPr>
                <w:rFonts w:cs="Calibri"/>
                <w:spacing w:val="-2"/>
                <w:sz w:val="16"/>
                <w:szCs w:val="16"/>
                <w:highlight w:val="yellow"/>
              </w:rPr>
            </w:pPr>
          </w:p>
        </w:tc>
        <w:tc>
          <w:tcPr>
            <w:tcW w:w="3013" w:type="dxa"/>
            <w:tcBorders>
              <w:left w:val="single" w:sz="4" w:space="0" w:color="A6A6A6"/>
              <w:right w:val="single" w:sz="4" w:space="0" w:color="A6A6A6"/>
            </w:tcBorders>
            <w:shd w:val="clear" w:color="auto" w:fill="E6E6E6"/>
            <w:vAlign w:val="center"/>
          </w:tcPr>
          <w:p w:rsidR="0096011D" w:rsidRPr="00F371A5" w:rsidRDefault="0096011D" w:rsidP="00247081">
            <w:pPr>
              <w:spacing w:before="120" w:after="120"/>
              <w:ind w:left="176"/>
              <w:jc w:val="center"/>
              <w:rPr>
                <w:rFonts w:cs="Calibri"/>
                <w:spacing w:val="-2"/>
                <w:sz w:val="16"/>
                <w:szCs w:val="16"/>
                <w:highlight w:val="yellow"/>
              </w:rPr>
            </w:pPr>
          </w:p>
        </w:tc>
      </w:tr>
    </w:tbl>
    <w:p w:rsidR="004A4EEF" w:rsidRPr="009E6F25" w:rsidRDefault="004A4EEF" w:rsidP="004A4EEF">
      <w:pPr>
        <w:spacing w:before="120" w:after="0"/>
        <w:rPr>
          <w:bCs/>
          <w:iCs/>
          <w:sz w:val="18"/>
        </w:rPr>
      </w:pPr>
      <w:r w:rsidRPr="009E6F25">
        <w:rPr>
          <w:bCs/>
          <w:iCs/>
          <w:sz w:val="18"/>
        </w:rPr>
        <w:t>* Obligatoire pour les élèves ayant choisi le parcours C</w:t>
      </w:r>
    </w:p>
    <w:p w:rsidR="00036FDE" w:rsidRPr="009E6F25" w:rsidRDefault="004A4EEF" w:rsidP="004A4EEF">
      <w:pPr>
        <w:spacing w:after="0"/>
        <w:rPr>
          <w:sz w:val="20"/>
        </w:rPr>
      </w:pPr>
      <w:r w:rsidRPr="009E6F25">
        <w:rPr>
          <w:bCs/>
          <w:iCs/>
          <w:sz w:val="18"/>
        </w:rPr>
        <w:t>** Cours au choix</w:t>
      </w:r>
    </w:p>
    <w:sectPr w:rsidR="00036FDE" w:rsidRPr="009E6F25" w:rsidSect="00036FDE">
      <w:headerReference w:type="even" r:id="rId22"/>
      <w:headerReference w:type="default" r:id="rId23"/>
      <w:footerReference w:type="default" r:id="rId24"/>
      <w:headerReference w:type="first" r:id="rId25"/>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51" w:rsidRDefault="000E4751" w:rsidP="002A6008">
      <w:pPr>
        <w:spacing w:after="0" w:line="240" w:lineRule="auto"/>
      </w:pPr>
      <w:r>
        <w:separator/>
      </w:r>
    </w:p>
  </w:endnote>
  <w:endnote w:type="continuationSeparator" w:id="0">
    <w:p w:rsidR="000E4751" w:rsidRDefault="000E4751" w:rsidP="002A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A" w:rsidRDefault="00865801">
    <w:pPr>
      <w:pStyle w:val="Pieddepage"/>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-789305</wp:posOffset>
              </wp:positionH>
              <wp:positionV relativeFrom="paragraph">
                <wp:posOffset>-72390</wp:posOffset>
              </wp:positionV>
              <wp:extent cx="418465" cy="438150"/>
              <wp:effectExtent l="1270" t="254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1F8" w:rsidRPr="00626DD9" w:rsidRDefault="005D21F8" w:rsidP="005D21F8">
                          <w:pPr>
                            <w:pStyle w:val="Pieddepage"/>
                            <w:jc w:val="center"/>
                            <w:rPr>
                              <w:i/>
                              <w:sz w:val="12"/>
                            </w:rPr>
                          </w:pPr>
                        </w:p>
                        <w:p w:rsidR="005D21F8" w:rsidRPr="00626DD9" w:rsidRDefault="005D21F8" w:rsidP="00626DD9">
                          <w:pPr>
                            <w:pStyle w:val="Pieddepage"/>
                            <w:jc w:val="center"/>
                            <w:rPr>
                              <w:b/>
                              <w:i/>
                              <w:color w:val="FFFFFF"/>
                              <w:sz w:val="36"/>
                              <w:szCs w:val="36"/>
                            </w:rPr>
                          </w:pPr>
                          <w:r w:rsidRPr="00626DD9">
                            <w:rPr>
                              <w:i/>
                              <w:sz w:val="18"/>
                            </w:rPr>
                            <w:fldChar w:fldCharType="begin"/>
                          </w:r>
                          <w:r w:rsidRPr="00626DD9">
                            <w:rPr>
                              <w:i/>
                              <w:sz w:val="18"/>
                            </w:rPr>
                            <w:instrText xml:space="preserve"> PAGE    \* MERGEFORMAT </w:instrText>
                          </w:r>
                          <w:r w:rsidRPr="00626DD9">
                            <w:rPr>
                              <w:i/>
                              <w:sz w:val="18"/>
                            </w:rPr>
                            <w:fldChar w:fldCharType="separate"/>
                          </w:r>
                          <w:r w:rsidR="00865801" w:rsidRPr="00865801">
                            <w:rPr>
                              <w:b/>
                              <w:i/>
                              <w:noProof/>
                              <w:color w:val="FFFFFF"/>
                              <w:sz w:val="28"/>
                              <w:szCs w:val="36"/>
                            </w:rPr>
                            <w:t>6</w:t>
                          </w:r>
                          <w:r w:rsidRPr="00626DD9">
                            <w:rPr>
                              <w:i/>
                              <w:sz w:val="18"/>
                            </w:rPr>
                            <w:fldChar w:fldCharType="end"/>
                          </w:r>
                        </w:p>
                      </w:txbxContent>
                    </wps:txbx>
                    <wps:bodyPr rot="0" vert="horz" wrap="square" lIns="54864" tIns="0" rIns="54864"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62.15pt;margin-top:-5.7pt;width:32.9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" filled="f" stroked="f">
              <v:textbox inset="4.32pt,0,4.32pt,0">
                <w:txbxContent>
                  <w:p w:rsidR="005D21F8" w:rsidRPr="00626DD9" w:rsidRDefault="005D21F8" w:rsidP="005D21F8">
                    <w:pPr>
                      <w:pStyle w:val="Pieddepage"/>
                      <w:jc w:val="center"/>
                      <w:rPr>
                        <w:i/>
                        <w:sz w:val="12"/>
                      </w:rPr>
                    </w:pPr>
                  </w:p>
                  <w:p w:rsidR="005D21F8" w:rsidRPr="00626DD9" w:rsidRDefault="005D21F8" w:rsidP="00626DD9">
                    <w:pPr>
                      <w:pStyle w:val="Pieddepage"/>
                      <w:jc w:val="center"/>
                      <w:rPr>
                        <w:b/>
                        <w:i/>
                        <w:color w:val="FFFFFF"/>
                        <w:sz w:val="36"/>
                        <w:szCs w:val="36"/>
                      </w:rPr>
                    </w:pPr>
                    <w:r w:rsidRPr="00626DD9">
                      <w:rPr>
                        <w:i/>
                        <w:sz w:val="18"/>
                      </w:rPr>
                      <w:fldChar w:fldCharType="begin"/>
                    </w:r>
                    <w:r w:rsidRPr="00626DD9">
                      <w:rPr>
                        <w:i/>
                        <w:sz w:val="18"/>
                      </w:rPr>
                      <w:instrText xml:space="preserve"> PAGE    \* MERGEFORMAT </w:instrText>
                    </w:r>
                    <w:r w:rsidRPr="00626DD9">
                      <w:rPr>
                        <w:i/>
                        <w:sz w:val="18"/>
                      </w:rPr>
                      <w:fldChar w:fldCharType="separate"/>
                    </w:r>
                    <w:r w:rsidR="00865801" w:rsidRPr="00865801">
                      <w:rPr>
                        <w:b/>
                        <w:i/>
                        <w:noProof/>
                        <w:color w:val="FFFFFF"/>
                        <w:sz w:val="28"/>
                        <w:szCs w:val="36"/>
                      </w:rPr>
                      <w:t>6</w:t>
                    </w:r>
                    <w:r w:rsidRPr="00626DD9">
                      <w:rPr>
                        <w:i/>
                        <w:sz w:val="18"/>
                      </w:rPr>
                      <w:fldChar w:fldCharType="end"/>
                    </w:r>
                  </w:p>
                </w:txbxContent>
              </v:textbox>
            </v:shape>
          </w:pict>
        </mc:Fallback>
      </mc:AlternateContent>
    </w:r>
    <w:r>
      <w:rPr>
        <w:noProof/>
        <w:lang w:eastAsia="fr-CA"/>
      </w:rPr>
      <mc:AlternateContent>
        <mc:Choice Requires="wps">
          <w:drawing>
            <wp:anchor distT="0" distB="0" distL="114300" distR="114300" simplePos="0" relativeHeight="251656704" behindDoc="0" locked="0" layoutInCell="1" allowOverlap="1">
              <wp:simplePos x="0" y="0"/>
              <wp:positionH relativeFrom="column">
                <wp:posOffset>-742950</wp:posOffset>
              </wp:positionH>
              <wp:positionV relativeFrom="paragraph">
                <wp:posOffset>315595</wp:posOffset>
              </wp:positionV>
              <wp:extent cx="325120" cy="27305"/>
              <wp:effectExtent l="9525" t="9525" r="8255" b="107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7305"/>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8.5pt;margin-top:24.85pt;width:25.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" fillcolor="#943634" strokecolor="#943634"/>
          </w:pict>
        </mc:Fallback>
      </mc:AlternateContent>
    </w:r>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-742950</wp:posOffset>
              </wp:positionH>
              <wp:positionV relativeFrom="paragraph">
                <wp:posOffset>-43180</wp:posOffset>
              </wp:positionV>
              <wp:extent cx="325120" cy="334010"/>
              <wp:effectExtent l="9525" t="12700" r="825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334010"/>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8.5pt;margin-top:-3.4pt;width:25.6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" fillcolor="#943634" strokecolor="#943634"/>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1D" w:rsidRDefault="00865801">
    <w:pPr>
      <w:pStyle w:val="Pieddepage"/>
    </w:pPr>
    <w:r>
      <w:rPr>
        <w:noProof/>
        <w:lang w:eastAsia="fr-CA"/>
      </w:rPr>
      <mc:AlternateContent>
        <mc:Choice Requires="wpg">
          <w:drawing>
            <wp:anchor distT="0" distB="0" distL="114300" distR="114300" simplePos="0" relativeHeight="251658752" behindDoc="0" locked="0" layoutInCell="1" allowOverlap="1">
              <wp:simplePos x="0" y="0"/>
              <wp:positionH relativeFrom="column">
                <wp:posOffset>5157470</wp:posOffset>
              </wp:positionH>
              <wp:positionV relativeFrom="paragraph">
                <wp:posOffset>-139700</wp:posOffset>
              </wp:positionV>
              <wp:extent cx="418465" cy="438150"/>
              <wp:effectExtent l="0" t="0" r="635"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11042" y="14773"/>
                        <a:chExt cx="659" cy="690"/>
                      </a:xfrm>
                    </wpg:grpSpPr>
                    <wps:wsp>
                      <wps:cNvPr id="3" name="Rectangle 2"/>
                      <wps:cNvSpPr>
                        <a:spLocks noChangeArrowheads="1"/>
                      </wps:cNvSpPr>
                      <wps:spPr bwMode="auto">
                        <a:xfrm>
                          <a:off x="11115" y="14817"/>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11115" y="15382"/>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11042" y="14773"/>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25F" w:rsidRPr="0058625F" w:rsidRDefault="0058625F" w:rsidP="007A69E0">
                            <w:pPr>
                              <w:pStyle w:val="Pieddepage"/>
                              <w:jc w:val="center"/>
                              <w:rPr>
                                <w:sz w:val="12"/>
                              </w:rPr>
                            </w:pPr>
                          </w:p>
                          <w:p w:rsidR="00470D1D" w:rsidRPr="008C35EA" w:rsidRDefault="00470D1D" w:rsidP="007A69E0">
                            <w:pPr>
                              <w:pStyle w:val="Pieddepage"/>
                              <w:jc w:val="center"/>
                              <w:rPr>
                                <w:b/>
                                <w:i/>
                                <w:color w:val="FFFFFF"/>
                                <w:sz w:val="36"/>
                                <w:szCs w:val="36"/>
                              </w:rPr>
                            </w:pPr>
                            <w:r w:rsidRPr="005A3C3A">
                              <w:rPr>
                                <w:sz w:val="18"/>
                              </w:rPr>
                              <w:fldChar w:fldCharType="begin"/>
                            </w:r>
                            <w:r w:rsidRPr="005A3C3A">
                              <w:rPr>
                                <w:sz w:val="18"/>
                              </w:rPr>
                              <w:instrText xml:space="preserve"> PAGE    \* MERGEFORMAT </w:instrText>
                            </w:r>
                            <w:r w:rsidRPr="005A3C3A">
                              <w:rPr>
                                <w:sz w:val="18"/>
                              </w:rPr>
                              <w:fldChar w:fldCharType="separate"/>
                            </w:r>
                            <w:r w:rsidR="00AB5EC5" w:rsidRPr="00AB5EC5">
                              <w:rPr>
                                <w:b/>
                                <w:i/>
                                <w:noProof/>
                                <w:color w:val="FFFFFF"/>
                                <w:sz w:val="28"/>
                                <w:szCs w:val="36"/>
                              </w:rPr>
                              <w:t>3</w:t>
                            </w:r>
                            <w:r w:rsidRPr="005A3C3A">
                              <w:rPr>
                                <w:sz w:val="18"/>
                              </w:rPr>
                              <w:fldChar w:fldCharType="end"/>
                            </w:r>
                          </w:p>
                          <w:p w:rsidR="00D04746" w:rsidRDefault="00D04746"/>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1" style="position:absolute;margin-left:406.1pt;margin-top:-11pt;width:32.95pt;height:34.5pt;z-index:251658752" coordorigin="11042,14773"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">
              <v:rect id="Rectangle 2" o:spid="_x0000_s1032" style="position:absolute;left:11115;top:14817;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rect id="Rectangle 3" o:spid="_x0000_s1033" style="position:absolute;left:11115;top:15382;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bicMA&#10;AADaAAAADwAAAGRycy9kb3ducmV2LnhtbESPQWsCMRSE7wX/Q3iCN82uWilbo4gg6kHaahG8PTav&#10;u4ublyWJuv57Iwg9DjPzDTOdt6YWV3K+sqwgHSQgiHOrKy4U/B5W/Q8QPiBrrC2Tgjt5mM86b1PM&#10;tL3xD133oRARwj5DBWUITSalz0sy6Ae2IY7en3UGQ5SukNrhLcJNLYdJMpEGK44LJTa0LCk/7y9G&#10;wXJ9cmnyhenQHN+/R8ddU9Tbk1K9brv4BBGoDf/hV3ujFYz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bic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4" o:spid="_x0000_s1034" type="#_x0000_t202" style="position:absolute;left:11042;top:14773;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jg8IA&#10;AADaAAAADwAAAGRycy9kb3ducmV2LnhtbESPT4vCMBTE74LfITzB25qqrC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6ODwgAAANoAAAAPAAAAAAAAAAAAAAAAAJgCAABkcnMvZG93&#10;bnJldi54bWxQSwUGAAAAAAQABAD1AAAAhwMAAAAA&#10;" filled="f" stroked="f">
                <v:textbox inset="4.32pt,0,4.32pt,0">
                  <w:txbxContent>
                    <w:p w:rsidR="0058625F" w:rsidRPr="0058625F" w:rsidRDefault="0058625F" w:rsidP="007A69E0">
                      <w:pPr>
                        <w:pStyle w:val="Pieddepage"/>
                        <w:jc w:val="center"/>
                        <w:rPr>
                          <w:sz w:val="12"/>
                        </w:rPr>
                      </w:pPr>
                    </w:p>
                    <w:p w:rsidR="00470D1D" w:rsidRPr="008C35EA" w:rsidRDefault="00470D1D" w:rsidP="007A69E0">
                      <w:pPr>
                        <w:pStyle w:val="Pieddepage"/>
                        <w:jc w:val="center"/>
                        <w:rPr>
                          <w:b/>
                          <w:i/>
                          <w:color w:val="FFFFFF"/>
                          <w:sz w:val="36"/>
                          <w:szCs w:val="36"/>
                        </w:rPr>
                      </w:pPr>
                      <w:r w:rsidRPr="005A3C3A">
                        <w:rPr>
                          <w:sz w:val="18"/>
                        </w:rPr>
                        <w:fldChar w:fldCharType="begin"/>
                      </w:r>
                      <w:r w:rsidRPr="005A3C3A">
                        <w:rPr>
                          <w:sz w:val="18"/>
                        </w:rPr>
                        <w:instrText xml:space="preserve"> PAGE    \* MERGEFORMAT </w:instrText>
                      </w:r>
                      <w:r w:rsidRPr="005A3C3A">
                        <w:rPr>
                          <w:sz w:val="18"/>
                        </w:rPr>
                        <w:fldChar w:fldCharType="separate"/>
                      </w:r>
                      <w:r w:rsidR="00AB5EC5" w:rsidRPr="00AB5EC5">
                        <w:rPr>
                          <w:b/>
                          <w:i/>
                          <w:noProof/>
                          <w:color w:val="FFFFFF"/>
                          <w:sz w:val="28"/>
                          <w:szCs w:val="36"/>
                        </w:rPr>
                        <w:t>3</w:t>
                      </w:r>
                      <w:r w:rsidRPr="005A3C3A">
                        <w:rPr>
                          <w:sz w:val="18"/>
                        </w:rPr>
                        <w:fldChar w:fldCharType="end"/>
                      </w:r>
                    </w:p>
                    <w:p w:rsidR="00D04746" w:rsidRDefault="00D04746"/>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1D" w:rsidRDefault="0096011D">
    <w:pPr>
      <w:pStyle w:val="Pieddepage"/>
    </w:pPr>
    <w:r>
      <w:rPr>
        <w:noProof/>
        <w:lang w:eastAsia="fr-CA"/>
      </w:rPr>
      <mc:AlternateContent>
        <mc:Choice Requires="wpg">
          <w:drawing>
            <wp:anchor distT="0" distB="0" distL="114300" distR="114300" simplePos="0" relativeHeight="251663872" behindDoc="0" locked="0" layoutInCell="1" allowOverlap="1" wp14:anchorId="0642B87B" wp14:editId="48AC010D">
              <wp:simplePos x="0" y="0"/>
              <wp:positionH relativeFrom="column">
                <wp:posOffset>7912100</wp:posOffset>
              </wp:positionH>
              <wp:positionV relativeFrom="paragraph">
                <wp:posOffset>-92710</wp:posOffset>
              </wp:positionV>
              <wp:extent cx="418465" cy="438150"/>
              <wp:effectExtent l="0" t="0" r="635"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11042" y="14773"/>
                        <a:chExt cx="659" cy="690"/>
                      </a:xfrm>
                    </wpg:grpSpPr>
                    <wps:wsp>
                      <wps:cNvPr id="22" name="Rectangle 2"/>
                      <wps:cNvSpPr>
                        <a:spLocks noChangeArrowheads="1"/>
                      </wps:cNvSpPr>
                      <wps:spPr bwMode="auto">
                        <a:xfrm>
                          <a:off x="11115" y="14817"/>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3" name="Rectangle 3"/>
                      <wps:cNvSpPr>
                        <a:spLocks noChangeArrowheads="1"/>
                      </wps:cNvSpPr>
                      <wps:spPr bwMode="auto">
                        <a:xfrm>
                          <a:off x="11115" y="15382"/>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4" name="Text Box 4"/>
                      <wps:cNvSpPr txBox="1">
                        <a:spLocks noChangeArrowheads="1"/>
                      </wps:cNvSpPr>
                      <wps:spPr bwMode="auto">
                        <a:xfrm>
                          <a:off x="11042" y="14773"/>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1D" w:rsidRPr="0058625F" w:rsidRDefault="0096011D" w:rsidP="007A69E0">
                            <w:pPr>
                              <w:pStyle w:val="Pieddepage"/>
                              <w:jc w:val="center"/>
                              <w:rPr>
                                <w:sz w:val="12"/>
                              </w:rPr>
                            </w:pPr>
                          </w:p>
                          <w:p w:rsidR="0096011D" w:rsidRPr="008C35EA" w:rsidRDefault="0096011D" w:rsidP="007A69E0">
                            <w:pPr>
                              <w:pStyle w:val="Pieddepage"/>
                              <w:jc w:val="center"/>
                              <w:rPr>
                                <w:b/>
                                <w:i/>
                                <w:color w:val="FFFFFF"/>
                                <w:sz w:val="36"/>
                                <w:szCs w:val="36"/>
                              </w:rPr>
                            </w:pPr>
                            <w:r w:rsidRPr="005A3C3A">
                              <w:rPr>
                                <w:sz w:val="18"/>
                              </w:rPr>
                              <w:fldChar w:fldCharType="begin"/>
                            </w:r>
                            <w:r w:rsidRPr="005A3C3A">
                              <w:rPr>
                                <w:sz w:val="18"/>
                              </w:rPr>
                              <w:instrText xml:space="preserve"> PAGE    \* MERGEFORMAT </w:instrText>
                            </w:r>
                            <w:r w:rsidRPr="005A3C3A">
                              <w:rPr>
                                <w:sz w:val="18"/>
                              </w:rPr>
                              <w:fldChar w:fldCharType="separate"/>
                            </w:r>
                            <w:r w:rsidR="00AB5EC5" w:rsidRPr="00AB5EC5">
                              <w:rPr>
                                <w:b/>
                                <w:i/>
                                <w:noProof/>
                                <w:color w:val="FFFFFF"/>
                                <w:sz w:val="28"/>
                                <w:szCs w:val="36"/>
                              </w:rPr>
                              <w:t>11</w:t>
                            </w:r>
                            <w:r w:rsidRPr="005A3C3A">
                              <w:rPr>
                                <w:sz w:val="18"/>
                              </w:rPr>
                              <w:fldChar w:fldCharType="end"/>
                            </w:r>
                          </w:p>
                          <w:p w:rsidR="0096011D" w:rsidRDefault="0096011D"/>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623pt;margin-top:-7.3pt;width:32.95pt;height:34.5pt;z-index:251663872" coordorigin="11042,14773"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">
              <v:rect id="Rectangle 2" o:spid="_x0000_s1036" style="position:absolute;left:11115;top:14817;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9jNMQA&#10;AADbAAAADwAAAGRycy9kb3ducmV2LnhtbESPT4vCMBTE78J+h/AWvGnayopUoyzCoh4W1z8I3h7N&#10;sy02LyWJ2v32G2HB4zAzv2Fmi8404k7O15YVpMMEBHFhdc2lguPhazAB4QOyxsYyKfglD4v5W2+G&#10;ubYP3tF9H0oRIexzVFCF0OZS+qIig35oW+LoXawzGKJ0pdQOHxFuGpklyVgarDkuVNjSsqLiur8Z&#10;BcvV2aXJFtPMnD5+Rqfvtmw2Z6X6793nFESgLrzC/+21VpBl8Pw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zTEAAAA2wAAAA8AAAAAAAAAAAAAAAAAmAIAAGRycy9k&#10;b3ducmV2LnhtbFBLBQYAAAAABAAEAPUAAACJAwAAAAA=&#10;" fillcolor="#943634" strokecolor="#943634"/>
              <v:rect id="Rectangle 3" o:spid="_x0000_s1037" style="position:absolute;left:11115;top:15382;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Gr8UA&#10;AADbAAAADwAAAGRycy9kb3ducmV2LnhtbESPQWvCQBSE7wX/w/IEb3WTSIvErFIEsR6kNS1Cbo/s&#10;MwnNvg27W43/vlso9DjMzDdMsRlNL67kfGdZQTpPQBDXVnfcKPj82D0uQfiArLG3TAru5GGznjwU&#10;mGt74xNdy9CICGGfo4I2hCGX0tctGfRzOxBH72KdwRCla6R2eItw08ssSZ6lwY7jQosDbVuqv8pv&#10;o2C7r1yavGGamfPT++J8HJr+UCk1m44vKxCBxvAf/mu/agXZ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8avxQAAANs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4" o:spid="_x0000_s1038" type="#_x0000_t202" style="position:absolute;left:11042;top:14773;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pbcMA&#10;AADbAAAADwAAAGRycy9kb3ducmV2LnhtbESPW4vCMBSE3xf8D+EIvq2pF0SqUaTgrqwv6wXx8dAc&#10;m2JzUpqo3X9vBGEfh5n5hpkvW1uJOzW+dKxg0E9AEOdOl1woOB7Wn1MQPiBrrByTgj/ysFx0PuaY&#10;avfgHd33oRARwj5FBSaEOpXS54Ys+r6riaN3cY3FEGVTSN3gI8JtJYdJMpEWS44LBmvKDOXX/c0q&#10;+Prd+mBO39tV5n822UTfzjQipXrddjUDEagN/+F3e6MVD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pbcMAAADbAAAADwAAAAAAAAAAAAAAAACYAgAAZHJzL2Rv&#10;d25yZXYueG1sUEsFBgAAAAAEAAQA9QAAAIgDAAAAAA==&#10;" filled="f" stroked="f">
                <v:textbox inset="4.32pt,0,4.32pt,0">
                  <w:txbxContent>
                    <w:p w:rsidR="0096011D" w:rsidRPr="0058625F" w:rsidRDefault="0096011D" w:rsidP="007A69E0">
                      <w:pPr>
                        <w:pStyle w:val="Pieddepage"/>
                        <w:jc w:val="center"/>
                        <w:rPr>
                          <w:sz w:val="12"/>
                        </w:rPr>
                      </w:pPr>
                    </w:p>
                    <w:p w:rsidR="0096011D" w:rsidRPr="008C35EA" w:rsidRDefault="0096011D" w:rsidP="007A69E0">
                      <w:pPr>
                        <w:pStyle w:val="Pieddepage"/>
                        <w:jc w:val="center"/>
                        <w:rPr>
                          <w:b/>
                          <w:i/>
                          <w:color w:val="FFFFFF"/>
                          <w:sz w:val="36"/>
                          <w:szCs w:val="36"/>
                        </w:rPr>
                      </w:pPr>
                      <w:r w:rsidRPr="005A3C3A">
                        <w:rPr>
                          <w:sz w:val="18"/>
                        </w:rPr>
                        <w:fldChar w:fldCharType="begin"/>
                      </w:r>
                      <w:r w:rsidRPr="005A3C3A">
                        <w:rPr>
                          <w:sz w:val="18"/>
                        </w:rPr>
                        <w:instrText xml:space="preserve"> PAGE    \* MERGEFORMAT </w:instrText>
                      </w:r>
                      <w:r w:rsidRPr="005A3C3A">
                        <w:rPr>
                          <w:sz w:val="18"/>
                        </w:rPr>
                        <w:fldChar w:fldCharType="separate"/>
                      </w:r>
                      <w:r w:rsidR="00AB5EC5" w:rsidRPr="00AB5EC5">
                        <w:rPr>
                          <w:b/>
                          <w:i/>
                          <w:noProof/>
                          <w:color w:val="FFFFFF"/>
                          <w:sz w:val="28"/>
                          <w:szCs w:val="36"/>
                        </w:rPr>
                        <w:t>11</w:t>
                      </w:r>
                      <w:r w:rsidRPr="005A3C3A">
                        <w:rPr>
                          <w:sz w:val="18"/>
                        </w:rPr>
                        <w:fldChar w:fldCharType="end"/>
                      </w:r>
                    </w:p>
                    <w:p w:rsidR="0096011D" w:rsidRDefault="0096011D"/>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51" w:rsidRDefault="000E4751" w:rsidP="002A6008">
      <w:pPr>
        <w:spacing w:after="0" w:line="240" w:lineRule="auto"/>
      </w:pPr>
      <w:r>
        <w:separator/>
      </w:r>
    </w:p>
  </w:footnote>
  <w:footnote w:type="continuationSeparator" w:id="0">
    <w:p w:rsidR="000E4751" w:rsidRDefault="000E4751" w:rsidP="002A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09"/>
      <w:gridCol w:w="2661"/>
    </w:tblGrid>
    <w:tr w:rsidR="00D44D7F" w:rsidRPr="005C1E7C" w:rsidTr="0090276E">
      <w:tc>
        <w:tcPr>
          <w:tcW w:w="3500" w:type="pct"/>
          <w:tcBorders>
            <w:bottom w:val="single" w:sz="4" w:space="0" w:color="auto"/>
          </w:tcBorders>
          <w:vAlign w:val="bottom"/>
        </w:tcPr>
        <w:p w:rsidR="00D44D7F" w:rsidRPr="005C1E7C" w:rsidRDefault="00D44D7F" w:rsidP="008E56FC">
          <w:pPr>
            <w:pStyle w:val="En-tte"/>
            <w:rPr>
              <w:bCs/>
              <w:noProof/>
              <w:color w:val="76923C"/>
              <w:sz w:val="24"/>
              <w:szCs w:val="24"/>
            </w:rPr>
          </w:pPr>
          <w:r w:rsidRPr="005C1E7C">
            <w:rPr>
              <w:b/>
              <w:bCs/>
              <w:color w:val="76923C"/>
              <w:sz w:val="24"/>
              <w:szCs w:val="24"/>
            </w:rPr>
            <w:t>[</w:t>
          </w:r>
          <w:r w:rsidRPr="005C1E7C">
            <w:rPr>
              <w:b/>
              <w:bCs/>
              <w:caps/>
              <w:sz w:val="24"/>
              <w:szCs w:val="24"/>
            </w:rPr>
            <w:t xml:space="preserve">Mathématiques au secondaire : </w:t>
          </w:r>
          <w:r>
            <w:rPr>
              <w:b/>
              <w:bCs/>
              <w:caps/>
              <w:sz w:val="24"/>
              <w:szCs w:val="24"/>
            </w:rPr>
            <w:t>parcours a, b et c</w:t>
          </w:r>
          <w:r w:rsidRPr="005C1E7C">
            <w:rPr>
              <w:b/>
              <w:bCs/>
              <w:color w:val="76923C"/>
              <w:sz w:val="24"/>
              <w:szCs w:val="24"/>
            </w:rPr>
            <w:t>]</w:t>
          </w:r>
        </w:p>
      </w:tc>
      <w:tc>
        <w:tcPr>
          <w:tcW w:w="1500" w:type="pct"/>
          <w:tcBorders>
            <w:bottom w:val="single" w:sz="4" w:space="0" w:color="943634"/>
          </w:tcBorders>
          <w:shd w:val="clear" w:color="auto" w:fill="943634"/>
          <w:vAlign w:val="bottom"/>
        </w:tcPr>
        <w:p w:rsidR="00D44D7F" w:rsidRPr="005C1E7C" w:rsidRDefault="00865801" w:rsidP="0090276E">
          <w:pPr>
            <w:pStyle w:val="En-tte"/>
            <w:jc w:val="center"/>
            <w:rPr>
              <w:color w:val="FFFFFF"/>
            </w:rPr>
          </w:pPr>
          <w:r>
            <w:rPr>
              <w:color w:val="FFFFFF"/>
              <w:lang w:val="fr-FR"/>
            </w:rPr>
            <w:t>Novembre</w:t>
          </w:r>
          <w:r w:rsidR="00A03EDB" w:rsidRPr="005C1E7C">
            <w:rPr>
              <w:color w:val="FFFFFF"/>
              <w:lang w:val="fr-FR"/>
            </w:rPr>
            <w:t xml:space="preserve"> </w:t>
          </w:r>
          <w:r w:rsidR="00D44D7F" w:rsidRPr="005C1E7C">
            <w:rPr>
              <w:color w:val="FFFFFF"/>
              <w:lang w:val="fr-FR"/>
            </w:rPr>
            <w:t>201</w:t>
          </w:r>
          <w:r w:rsidR="004538E6">
            <w:rPr>
              <w:color w:val="FFFFFF"/>
              <w:lang w:val="fr-FR"/>
            </w:rPr>
            <w:t>3</w:t>
          </w:r>
        </w:p>
      </w:tc>
    </w:tr>
  </w:tbl>
  <w:p w:rsidR="00D44D7F" w:rsidRDefault="00D44D7F" w:rsidP="00D44D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78"/>
      <w:gridCol w:w="2092"/>
    </w:tblGrid>
    <w:tr w:rsidR="00470D1D" w:rsidRPr="005C1E7C" w:rsidTr="00865801">
      <w:tc>
        <w:tcPr>
          <w:tcW w:w="3821" w:type="pct"/>
          <w:tcBorders>
            <w:bottom w:val="single" w:sz="4" w:space="0" w:color="auto"/>
          </w:tcBorders>
          <w:vAlign w:val="bottom"/>
        </w:tcPr>
        <w:p w:rsidR="00470D1D" w:rsidRPr="005C1E7C" w:rsidRDefault="00470D1D" w:rsidP="00865801">
          <w:pPr>
            <w:pStyle w:val="En-tte"/>
            <w:jc w:val="both"/>
            <w:rPr>
              <w:bCs/>
              <w:noProof/>
              <w:color w:val="76923C"/>
              <w:sz w:val="24"/>
              <w:szCs w:val="24"/>
            </w:rPr>
          </w:pPr>
          <w:r w:rsidRPr="005C1E7C">
            <w:rPr>
              <w:b/>
              <w:bCs/>
              <w:color w:val="76923C"/>
              <w:sz w:val="24"/>
              <w:szCs w:val="24"/>
            </w:rPr>
            <w:t>[</w:t>
          </w:r>
          <w:r w:rsidRPr="005C1E7C">
            <w:rPr>
              <w:b/>
              <w:bCs/>
              <w:caps/>
              <w:sz w:val="24"/>
              <w:szCs w:val="24"/>
            </w:rPr>
            <w:t xml:space="preserve">Mathématiques au secondaire : </w:t>
          </w:r>
          <w:r>
            <w:rPr>
              <w:b/>
              <w:bCs/>
              <w:caps/>
              <w:sz w:val="24"/>
              <w:szCs w:val="24"/>
            </w:rPr>
            <w:t>parcours a, b et c</w:t>
          </w:r>
          <w:r w:rsidRPr="005C1E7C">
            <w:rPr>
              <w:b/>
              <w:bCs/>
              <w:color w:val="76923C"/>
              <w:sz w:val="24"/>
              <w:szCs w:val="24"/>
            </w:rPr>
            <w:t>]</w:t>
          </w:r>
        </w:p>
      </w:tc>
      <w:tc>
        <w:tcPr>
          <w:tcW w:w="1179" w:type="pct"/>
          <w:tcBorders>
            <w:bottom w:val="single" w:sz="4" w:space="0" w:color="943634"/>
          </w:tcBorders>
          <w:shd w:val="clear" w:color="auto" w:fill="943634"/>
          <w:vAlign w:val="bottom"/>
        </w:tcPr>
        <w:p w:rsidR="00470D1D" w:rsidRPr="005C1E7C" w:rsidRDefault="00D77A9D" w:rsidP="005A3C3A">
          <w:pPr>
            <w:pStyle w:val="En-tte"/>
            <w:jc w:val="center"/>
            <w:rPr>
              <w:color w:val="FFFFFF"/>
            </w:rPr>
          </w:pPr>
          <w:r>
            <w:rPr>
              <w:color w:val="FFFFFF"/>
              <w:lang w:val="fr-FR"/>
            </w:rPr>
            <w:t>Août 2014</w:t>
          </w:r>
        </w:p>
      </w:tc>
    </w:tr>
  </w:tbl>
  <w:p w:rsidR="00470D1D" w:rsidRDefault="00470D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09"/>
      <w:gridCol w:w="2661"/>
    </w:tblGrid>
    <w:tr w:rsidR="00D44D7F" w:rsidRPr="005C1E7C" w:rsidTr="00865801">
      <w:trPr>
        <w:trHeight w:val="354"/>
      </w:trPr>
      <w:tc>
        <w:tcPr>
          <w:tcW w:w="3500" w:type="pct"/>
          <w:tcBorders>
            <w:bottom w:val="single" w:sz="4" w:space="0" w:color="auto"/>
          </w:tcBorders>
          <w:vAlign w:val="bottom"/>
        </w:tcPr>
        <w:p w:rsidR="000762EF" w:rsidRPr="005C1E7C" w:rsidRDefault="000762EF" w:rsidP="000762EF">
          <w:pPr>
            <w:pStyle w:val="En-tte"/>
            <w:ind w:left="1418"/>
            <w:jc w:val="center"/>
            <w:rPr>
              <w:bCs/>
              <w:noProof/>
              <w:color w:val="76923C"/>
              <w:sz w:val="24"/>
              <w:szCs w:val="24"/>
            </w:rPr>
          </w:pPr>
        </w:p>
        <w:p w:rsidR="00D44D7F" w:rsidRPr="005C1E7C" w:rsidRDefault="00D44D7F" w:rsidP="000762EF">
          <w:pPr>
            <w:pStyle w:val="En-tte"/>
            <w:ind w:left="1418"/>
            <w:jc w:val="center"/>
            <w:rPr>
              <w:bCs/>
              <w:noProof/>
              <w:color w:val="76923C"/>
              <w:sz w:val="24"/>
              <w:szCs w:val="24"/>
            </w:rPr>
          </w:pPr>
        </w:p>
      </w:tc>
      <w:tc>
        <w:tcPr>
          <w:tcW w:w="1500" w:type="pct"/>
          <w:tcBorders>
            <w:bottom w:val="single" w:sz="4" w:space="0" w:color="943634"/>
          </w:tcBorders>
          <w:shd w:val="clear" w:color="auto" w:fill="943634"/>
          <w:vAlign w:val="center"/>
        </w:tcPr>
        <w:p w:rsidR="00D44D7F" w:rsidRPr="005C1E7C" w:rsidRDefault="00D77A9D" w:rsidP="00D77A9D">
          <w:pPr>
            <w:pStyle w:val="En-tte"/>
            <w:jc w:val="center"/>
            <w:rPr>
              <w:color w:val="FFFFFF"/>
            </w:rPr>
          </w:pPr>
          <w:r>
            <w:rPr>
              <w:color w:val="FFFFFF"/>
              <w:lang w:val="fr-FR"/>
            </w:rPr>
            <w:t>Août 2014</w:t>
          </w:r>
        </w:p>
      </w:tc>
    </w:tr>
  </w:tbl>
  <w:p w:rsidR="00D44D7F" w:rsidRDefault="00D44D7F" w:rsidP="00D44D7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4"/>
      <w:gridCol w:w="3970"/>
    </w:tblGrid>
    <w:tr w:rsidR="00D44D7F" w:rsidRPr="005C1E7C" w:rsidTr="0090276E">
      <w:tc>
        <w:tcPr>
          <w:tcW w:w="3500" w:type="pct"/>
          <w:tcBorders>
            <w:bottom w:val="single" w:sz="4" w:space="0" w:color="auto"/>
          </w:tcBorders>
          <w:vAlign w:val="bottom"/>
        </w:tcPr>
        <w:p w:rsidR="00D44D7F" w:rsidRPr="005C1E7C" w:rsidRDefault="00D44D7F" w:rsidP="005B19D4">
          <w:pPr>
            <w:pStyle w:val="En-tte"/>
            <w:rPr>
              <w:bCs/>
              <w:noProof/>
              <w:color w:val="76923C"/>
              <w:sz w:val="24"/>
              <w:szCs w:val="24"/>
            </w:rPr>
          </w:pPr>
          <w:r w:rsidRPr="005C1E7C">
            <w:rPr>
              <w:b/>
              <w:bCs/>
              <w:color w:val="76923C"/>
              <w:sz w:val="24"/>
              <w:szCs w:val="24"/>
            </w:rPr>
            <w:t>[</w:t>
          </w:r>
          <w:r w:rsidRPr="005C1E7C">
            <w:rPr>
              <w:b/>
              <w:bCs/>
              <w:caps/>
              <w:sz w:val="24"/>
              <w:szCs w:val="24"/>
            </w:rPr>
            <w:t xml:space="preserve">Mathématiques au secondaire : </w:t>
          </w:r>
          <w:r>
            <w:rPr>
              <w:b/>
              <w:bCs/>
              <w:caps/>
              <w:sz w:val="24"/>
              <w:szCs w:val="24"/>
            </w:rPr>
            <w:t>parcours a, b et c</w:t>
          </w:r>
          <w:r w:rsidRPr="005C1E7C">
            <w:rPr>
              <w:b/>
              <w:bCs/>
              <w:color w:val="76923C"/>
              <w:sz w:val="24"/>
              <w:szCs w:val="24"/>
            </w:rPr>
            <w:t>]</w:t>
          </w:r>
        </w:p>
      </w:tc>
      <w:tc>
        <w:tcPr>
          <w:tcW w:w="1500" w:type="pct"/>
          <w:tcBorders>
            <w:bottom w:val="single" w:sz="4" w:space="0" w:color="943634"/>
          </w:tcBorders>
          <w:shd w:val="clear" w:color="auto" w:fill="943634"/>
          <w:vAlign w:val="bottom"/>
        </w:tcPr>
        <w:p w:rsidR="00D44D7F" w:rsidRPr="005C1E7C" w:rsidRDefault="004538E6" w:rsidP="0090276E">
          <w:pPr>
            <w:pStyle w:val="En-tte"/>
            <w:jc w:val="center"/>
            <w:rPr>
              <w:color w:val="FFFFFF"/>
            </w:rPr>
          </w:pPr>
          <w:r>
            <w:rPr>
              <w:color w:val="FFFFFF"/>
              <w:lang w:val="fr-FR"/>
            </w:rPr>
            <w:t>Janvier 2013</w:t>
          </w:r>
        </w:p>
      </w:tc>
    </w:tr>
  </w:tbl>
  <w:p w:rsidR="00D44D7F" w:rsidRDefault="00D44D7F" w:rsidP="00D44D7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29"/>
      <w:gridCol w:w="2205"/>
    </w:tblGrid>
    <w:tr w:rsidR="0096011D" w:rsidRPr="005C1E7C" w:rsidTr="00022AD1">
      <w:tc>
        <w:tcPr>
          <w:tcW w:w="4167" w:type="pct"/>
          <w:tcBorders>
            <w:bottom w:val="single" w:sz="4" w:space="0" w:color="auto"/>
          </w:tcBorders>
          <w:vAlign w:val="bottom"/>
        </w:tcPr>
        <w:p w:rsidR="0096011D" w:rsidRPr="005C1E7C" w:rsidRDefault="0096011D" w:rsidP="00865801">
          <w:pPr>
            <w:pStyle w:val="En-tte"/>
            <w:jc w:val="both"/>
            <w:rPr>
              <w:bCs/>
              <w:noProof/>
              <w:color w:val="76923C"/>
              <w:sz w:val="24"/>
              <w:szCs w:val="24"/>
            </w:rPr>
          </w:pPr>
          <w:r w:rsidRPr="005C1E7C">
            <w:rPr>
              <w:b/>
              <w:bCs/>
              <w:color w:val="76923C"/>
              <w:sz w:val="24"/>
              <w:szCs w:val="24"/>
            </w:rPr>
            <w:t>[</w:t>
          </w:r>
          <w:r w:rsidRPr="005C1E7C">
            <w:rPr>
              <w:b/>
              <w:bCs/>
              <w:caps/>
              <w:sz w:val="24"/>
              <w:szCs w:val="24"/>
            </w:rPr>
            <w:t xml:space="preserve">Mathématiques au secondaire : </w:t>
          </w:r>
          <w:r>
            <w:rPr>
              <w:b/>
              <w:bCs/>
              <w:caps/>
              <w:sz w:val="24"/>
              <w:szCs w:val="24"/>
            </w:rPr>
            <w:t>parcours a, b et c</w:t>
          </w:r>
          <w:r w:rsidRPr="005C1E7C">
            <w:rPr>
              <w:b/>
              <w:bCs/>
              <w:color w:val="76923C"/>
              <w:sz w:val="24"/>
              <w:szCs w:val="24"/>
            </w:rPr>
            <w:t>]</w:t>
          </w:r>
        </w:p>
      </w:tc>
      <w:tc>
        <w:tcPr>
          <w:tcW w:w="833" w:type="pct"/>
          <w:tcBorders>
            <w:bottom w:val="single" w:sz="4" w:space="0" w:color="943634"/>
          </w:tcBorders>
          <w:shd w:val="clear" w:color="auto" w:fill="943634"/>
          <w:vAlign w:val="bottom"/>
        </w:tcPr>
        <w:p w:rsidR="0096011D" w:rsidRPr="005C1E7C" w:rsidRDefault="003F4E9A" w:rsidP="005A3C3A">
          <w:pPr>
            <w:pStyle w:val="En-tte"/>
            <w:jc w:val="center"/>
            <w:rPr>
              <w:color w:val="FFFFFF"/>
            </w:rPr>
          </w:pPr>
          <w:r>
            <w:rPr>
              <w:color w:val="FFFFFF"/>
              <w:lang w:val="fr-FR"/>
            </w:rPr>
            <w:t>Août 2014</w:t>
          </w:r>
        </w:p>
      </w:tc>
    </w:tr>
  </w:tbl>
  <w:p w:rsidR="0096011D" w:rsidRDefault="0096011D">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jc w:val="center"/>
      <w:tblCellMar>
        <w:top w:w="72" w:type="dxa"/>
        <w:left w:w="115" w:type="dxa"/>
        <w:bottom w:w="72" w:type="dxa"/>
        <w:right w:w="115" w:type="dxa"/>
      </w:tblCellMar>
      <w:tblLook w:val="04A0" w:firstRow="1" w:lastRow="0" w:firstColumn="1" w:lastColumn="0" w:noHBand="0" w:noVBand="1"/>
    </w:tblPr>
    <w:tblGrid>
      <w:gridCol w:w="9268"/>
      <w:gridCol w:w="3945"/>
    </w:tblGrid>
    <w:tr w:rsidR="00096410" w:rsidRPr="005C1E7C" w:rsidTr="00096410">
      <w:trPr>
        <w:jc w:val="center"/>
      </w:trPr>
      <w:tc>
        <w:tcPr>
          <w:tcW w:w="3507" w:type="pct"/>
          <w:tcBorders>
            <w:bottom w:val="single" w:sz="4" w:space="0" w:color="auto"/>
          </w:tcBorders>
          <w:vAlign w:val="bottom"/>
        </w:tcPr>
        <w:p w:rsidR="00096410" w:rsidRPr="005C1E7C" w:rsidRDefault="00096410" w:rsidP="008E56FC">
          <w:pPr>
            <w:pStyle w:val="En-tte"/>
            <w:rPr>
              <w:bCs/>
              <w:noProof/>
              <w:color w:val="76923C"/>
              <w:sz w:val="24"/>
              <w:szCs w:val="24"/>
            </w:rPr>
          </w:pPr>
          <w:r w:rsidRPr="005C1E7C">
            <w:rPr>
              <w:b/>
              <w:bCs/>
              <w:color w:val="76923C"/>
              <w:sz w:val="24"/>
              <w:szCs w:val="24"/>
            </w:rPr>
            <w:t>[</w:t>
          </w:r>
          <w:r>
            <w:rPr>
              <w:b/>
              <w:bCs/>
              <w:caps/>
              <w:sz w:val="24"/>
              <w:szCs w:val="24"/>
            </w:rPr>
            <w:t>Mathématiques au secondaire : parcours a, b et c</w:t>
          </w:r>
          <w:r w:rsidRPr="005C1E7C">
            <w:rPr>
              <w:b/>
              <w:bCs/>
              <w:color w:val="76923C"/>
              <w:sz w:val="24"/>
              <w:szCs w:val="24"/>
            </w:rPr>
            <w:t>]</w:t>
          </w:r>
        </w:p>
      </w:tc>
      <w:tc>
        <w:tcPr>
          <w:tcW w:w="1493" w:type="pct"/>
          <w:tcBorders>
            <w:bottom w:val="single" w:sz="4" w:space="0" w:color="943634"/>
          </w:tcBorders>
          <w:shd w:val="clear" w:color="auto" w:fill="943634"/>
          <w:vAlign w:val="bottom"/>
        </w:tcPr>
        <w:p w:rsidR="00096410" w:rsidRPr="005C1E7C" w:rsidRDefault="004538E6" w:rsidP="0090276E">
          <w:pPr>
            <w:pStyle w:val="En-tte"/>
            <w:jc w:val="center"/>
            <w:rPr>
              <w:color w:val="FFFFFF"/>
            </w:rPr>
          </w:pPr>
          <w:r>
            <w:rPr>
              <w:color w:val="FFFFFF"/>
              <w:lang w:val="fr-FR"/>
            </w:rPr>
            <w:t>Janvier 2013</w:t>
          </w:r>
        </w:p>
      </w:tc>
    </w:tr>
  </w:tbl>
  <w:p w:rsidR="00096410" w:rsidRDefault="00096410" w:rsidP="00D44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05"/>
    <w:multiLevelType w:val="hybridMultilevel"/>
    <w:tmpl w:val="18B8C84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330341"/>
    <w:multiLevelType w:val="hybridMultilevel"/>
    <w:tmpl w:val="A5B8FA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9EE1F0C"/>
    <w:multiLevelType w:val="hybridMultilevel"/>
    <w:tmpl w:val="31A014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BFB2BD4"/>
    <w:multiLevelType w:val="hybridMultilevel"/>
    <w:tmpl w:val="30569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47F219C"/>
    <w:multiLevelType w:val="hybridMultilevel"/>
    <w:tmpl w:val="501214D8"/>
    <w:lvl w:ilvl="0" w:tplc="7B56FB54">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D5B7C5A"/>
    <w:multiLevelType w:val="hybridMultilevel"/>
    <w:tmpl w:val="50322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DE53F92"/>
    <w:multiLevelType w:val="hybridMultilevel"/>
    <w:tmpl w:val="634A962A"/>
    <w:lvl w:ilvl="0" w:tplc="7A6E556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08"/>
    <w:rsid w:val="00005A4B"/>
    <w:rsid w:val="000147FF"/>
    <w:rsid w:val="00014A22"/>
    <w:rsid w:val="00014B6D"/>
    <w:rsid w:val="000164D1"/>
    <w:rsid w:val="00017838"/>
    <w:rsid w:val="00020407"/>
    <w:rsid w:val="0002204E"/>
    <w:rsid w:val="00022AD1"/>
    <w:rsid w:val="00023ED5"/>
    <w:rsid w:val="000313D8"/>
    <w:rsid w:val="00031D34"/>
    <w:rsid w:val="00036FDE"/>
    <w:rsid w:val="00045F2E"/>
    <w:rsid w:val="00051415"/>
    <w:rsid w:val="00054F8B"/>
    <w:rsid w:val="000760F3"/>
    <w:rsid w:val="000762EF"/>
    <w:rsid w:val="00083980"/>
    <w:rsid w:val="00093956"/>
    <w:rsid w:val="000961CD"/>
    <w:rsid w:val="00096410"/>
    <w:rsid w:val="000A1F8C"/>
    <w:rsid w:val="000B37C5"/>
    <w:rsid w:val="000B480F"/>
    <w:rsid w:val="000C3E81"/>
    <w:rsid w:val="000C5E81"/>
    <w:rsid w:val="000D0306"/>
    <w:rsid w:val="000D1AFD"/>
    <w:rsid w:val="000D1FE6"/>
    <w:rsid w:val="000D45BE"/>
    <w:rsid w:val="000E2DB6"/>
    <w:rsid w:val="000E4751"/>
    <w:rsid w:val="000F0670"/>
    <w:rsid w:val="000F10BB"/>
    <w:rsid w:val="000F1934"/>
    <w:rsid w:val="000F4554"/>
    <w:rsid w:val="0010084A"/>
    <w:rsid w:val="00107B34"/>
    <w:rsid w:val="001116D9"/>
    <w:rsid w:val="00112462"/>
    <w:rsid w:val="001229F0"/>
    <w:rsid w:val="00123051"/>
    <w:rsid w:val="001250C6"/>
    <w:rsid w:val="00127F36"/>
    <w:rsid w:val="00131E96"/>
    <w:rsid w:val="001444C6"/>
    <w:rsid w:val="00144C97"/>
    <w:rsid w:val="0015684A"/>
    <w:rsid w:val="0015705B"/>
    <w:rsid w:val="001607ED"/>
    <w:rsid w:val="001647A2"/>
    <w:rsid w:val="001651B5"/>
    <w:rsid w:val="001652D7"/>
    <w:rsid w:val="00166D68"/>
    <w:rsid w:val="00167D26"/>
    <w:rsid w:val="00181612"/>
    <w:rsid w:val="00183684"/>
    <w:rsid w:val="00184B2A"/>
    <w:rsid w:val="00185014"/>
    <w:rsid w:val="00190467"/>
    <w:rsid w:val="00193393"/>
    <w:rsid w:val="001A0582"/>
    <w:rsid w:val="001A5D92"/>
    <w:rsid w:val="001B34F1"/>
    <w:rsid w:val="001B43AC"/>
    <w:rsid w:val="001B46E3"/>
    <w:rsid w:val="001B53E6"/>
    <w:rsid w:val="001B696A"/>
    <w:rsid w:val="001B7D15"/>
    <w:rsid w:val="001C1DD0"/>
    <w:rsid w:val="001C420C"/>
    <w:rsid w:val="001C78E8"/>
    <w:rsid w:val="001D2F4B"/>
    <w:rsid w:val="001D5F35"/>
    <w:rsid w:val="001E025F"/>
    <w:rsid w:val="001E1DBB"/>
    <w:rsid w:val="001E37A7"/>
    <w:rsid w:val="001E79A5"/>
    <w:rsid w:val="001E7C90"/>
    <w:rsid w:val="001F1F23"/>
    <w:rsid w:val="001F2928"/>
    <w:rsid w:val="001F4BDB"/>
    <w:rsid w:val="001F7146"/>
    <w:rsid w:val="001F73C3"/>
    <w:rsid w:val="001F79F3"/>
    <w:rsid w:val="00200047"/>
    <w:rsid w:val="0020575A"/>
    <w:rsid w:val="00206166"/>
    <w:rsid w:val="002078E8"/>
    <w:rsid w:val="00211ED1"/>
    <w:rsid w:val="002133A6"/>
    <w:rsid w:val="002176C3"/>
    <w:rsid w:val="002223D2"/>
    <w:rsid w:val="002309D0"/>
    <w:rsid w:val="00232AF9"/>
    <w:rsid w:val="002333F7"/>
    <w:rsid w:val="002340A7"/>
    <w:rsid w:val="0023469D"/>
    <w:rsid w:val="00237836"/>
    <w:rsid w:val="00245371"/>
    <w:rsid w:val="00252E05"/>
    <w:rsid w:val="0025762A"/>
    <w:rsid w:val="0026281B"/>
    <w:rsid w:val="00264A74"/>
    <w:rsid w:val="002650DE"/>
    <w:rsid w:val="00266C80"/>
    <w:rsid w:val="0026714C"/>
    <w:rsid w:val="00272076"/>
    <w:rsid w:val="00272411"/>
    <w:rsid w:val="00273E7D"/>
    <w:rsid w:val="00275527"/>
    <w:rsid w:val="00294EAE"/>
    <w:rsid w:val="00295519"/>
    <w:rsid w:val="002A2866"/>
    <w:rsid w:val="002A458F"/>
    <w:rsid w:val="002A4A86"/>
    <w:rsid w:val="002A594D"/>
    <w:rsid w:val="002A6008"/>
    <w:rsid w:val="002A7526"/>
    <w:rsid w:val="002B2B38"/>
    <w:rsid w:val="002C14DF"/>
    <w:rsid w:val="002C2434"/>
    <w:rsid w:val="002C413E"/>
    <w:rsid w:val="002E518F"/>
    <w:rsid w:val="002E537C"/>
    <w:rsid w:val="002F1D66"/>
    <w:rsid w:val="002F2AA9"/>
    <w:rsid w:val="002F30D3"/>
    <w:rsid w:val="002F3E51"/>
    <w:rsid w:val="002F5804"/>
    <w:rsid w:val="002F7DD8"/>
    <w:rsid w:val="00303C3F"/>
    <w:rsid w:val="00310E57"/>
    <w:rsid w:val="00313587"/>
    <w:rsid w:val="003143A3"/>
    <w:rsid w:val="00321A0F"/>
    <w:rsid w:val="00322B0B"/>
    <w:rsid w:val="00322DE9"/>
    <w:rsid w:val="00325752"/>
    <w:rsid w:val="00327263"/>
    <w:rsid w:val="00332B73"/>
    <w:rsid w:val="00333719"/>
    <w:rsid w:val="00334582"/>
    <w:rsid w:val="003373E0"/>
    <w:rsid w:val="00337D3F"/>
    <w:rsid w:val="00341BB7"/>
    <w:rsid w:val="00343EDB"/>
    <w:rsid w:val="0034501A"/>
    <w:rsid w:val="003511F4"/>
    <w:rsid w:val="00351980"/>
    <w:rsid w:val="00353266"/>
    <w:rsid w:val="003536BB"/>
    <w:rsid w:val="00360C26"/>
    <w:rsid w:val="00362D57"/>
    <w:rsid w:val="0036444E"/>
    <w:rsid w:val="00366CBB"/>
    <w:rsid w:val="003744C3"/>
    <w:rsid w:val="003763E4"/>
    <w:rsid w:val="0037682A"/>
    <w:rsid w:val="00380902"/>
    <w:rsid w:val="00380D19"/>
    <w:rsid w:val="00382491"/>
    <w:rsid w:val="00384DD2"/>
    <w:rsid w:val="00385B00"/>
    <w:rsid w:val="00385CF5"/>
    <w:rsid w:val="00385E55"/>
    <w:rsid w:val="00390477"/>
    <w:rsid w:val="00390936"/>
    <w:rsid w:val="00391EBE"/>
    <w:rsid w:val="003929E9"/>
    <w:rsid w:val="00392F50"/>
    <w:rsid w:val="00397033"/>
    <w:rsid w:val="00397754"/>
    <w:rsid w:val="003A1287"/>
    <w:rsid w:val="003A3068"/>
    <w:rsid w:val="003A3ADD"/>
    <w:rsid w:val="003A49A6"/>
    <w:rsid w:val="003A5529"/>
    <w:rsid w:val="003B65FF"/>
    <w:rsid w:val="003C13B3"/>
    <w:rsid w:val="003C193D"/>
    <w:rsid w:val="003C493F"/>
    <w:rsid w:val="003C4D8E"/>
    <w:rsid w:val="003D04B9"/>
    <w:rsid w:val="003D0788"/>
    <w:rsid w:val="003D326B"/>
    <w:rsid w:val="003D5D1A"/>
    <w:rsid w:val="003D6C6B"/>
    <w:rsid w:val="003F23CC"/>
    <w:rsid w:val="003F2AE1"/>
    <w:rsid w:val="003F2E34"/>
    <w:rsid w:val="003F3A6A"/>
    <w:rsid w:val="003F4E9A"/>
    <w:rsid w:val="00401633"/>
    <w:rsid w:val="004027AD"/>
    <w:rsid w:val="0040380B"/>
    <w:rsid w:val="00411701"/>
    <w:rsid w:val="0041366D"/>
    <w:rsid w:val="00413FA4"/>
    <w:rsid w:val="00416B44"/>
    <w:rsid w:val="00423047"/>
    <w:rsid w:val="00423436"/>
    <w:rsid w:val="00430B2D"/>
    <w:rsid w:val="00430BDC"/>
    <w:rsid w:val="00435A97"/>
    <w:rsid w:val="00440957"/>
    <w:rsid w:val="00442180"/>
    <w:rsid w:val="0044687F"/>
    <w:rsid w:val="00450D2E"/>
    <w:rsid w:val="004525E9"/>
    <w:rsid w:val="004538E6"/>
    <w:rsid w:val="00455515"/>
    <w:rsid w:val="00457D11"/>
    <w:rsid w:val="00461FD1"/>
    <w:rsid w:val="0047072D"/>
    <w:rsid w:val="00470D1D"/>
    <w:rsid w:val="00472028"/>
    <w:rsid w:val="00473CBB"/>
    <w:rsid w:val="004805E0"/>
    <w:rsid w:val="00484C89"/>
    <w:rsid w:val="0049641C"/>
    <w:rsid w:val="004A199D"/>
    <w:rsid w:val="004A320E"/>
    <w:rsid w:val="004A37FE"/>
    <w:rsid w:val="004A3A42"/>
    <w:rsid w:val="004A4EEF"/>
    <w:rsid w:val="004A528C"/>
    <w:rsid w:val="004A6C91"/>
    <w:rsid w:val="004B02C5"/>
    <w:rsid w:val="004B35C6"/>
    <w:rsid w:val="004B6884"/>
    <w:rsid w:val="004B6E85"/>
    <w:rsid w:val="004D4EFA"/>
    <w:rsid w:val="004D63F1"/>
    <w:rsid w:val="004D6B31"/>
    <w:rsid w:val="004E0EB1"/>
    <w:rsid w:val="004E38A4"/>
    <w:rsid w:val="004F0826"/>
    <w:rsid w:val="004F11E5"/>
    <w:rsid w:val="004F1892"/>
    <w:rsid w:val="004F3E50"/>
    <w:rsid w:val="004F43C3"/>
    <w:rsid w:val="004F45BF"/>
    <w:rsid w:val="004F5471"/>
    <w:rsid w:val="00505304"/>
    <w:rsid w:val="005068A1"/>
    <w:rsid w:val="00507BDA"/>
    <w:rsid w:val="00511F32"/>
    <w:rsid w:val="0051220A"/>
    <w:rsid w:val="005245A9"/>
    <w:rsid w:val="0052721C"/>
    <w:rsid w:val="00540B27"/>
    <w:rsid w:val="00546D70"/>
    <w:rsid w:val="005477DC"/>
    <w:rsid w:val="00550CE6"/>
    <w:rsid w:val="00556513"/>
    <w:rsid w:val="005568DB"/>
    <w:rsid w:val="00556D91"/>
    <w:rsid w:val="00556E0E"/>
    <w:rsid w:val="005668BD"/>
    <w:rsid w:val="00573A14"/>
    <w:rsid w:val="00574EC3"/>
    <w:rsid w:val="00583CD3"/>
    <w:rsid w:val="00583F20"/>
    <w:rsid w:val="0058625F"/>
    <w:rsid w:val="0058768A"/>
    <w:rsid w:val="00591E62"/>
    <w:rsid w:val="00592132"/>
    <w:rsid w:val="005A0A06"/>
    <w:rsid w:val="005A3C3A"/>
    <w:rsid w:val="005A61CA"/>
    <w:rsid w:val="005A6619"/>
    <w:rsid w:val="005B0079"/>
    <w:rsid w:val="005B1107"/>
    <w:rsid w:val="005B19D4"/>
    <w:rsid w:val="005B2AE2"/>
    <w:rsid w:val="005B46F6"/>
    <w:rsid w:val="005B4A90"/>
    <w:rsid w:val="005B64D7"/>
    <w:rsid w:val="005C1D4C"/>
    <w:rsid w:val="005C1E7C"/>
    <w:rsid w:val="005D08C9"/>
    <w:rsid w:val="005D0FA4"/>
    <w:rsid w:val="005D21F8"/>
    <w:rsid w:val="005D2753"/>
    <w:rsid w:val="005D3EC4"/>
    <w:rsid w:val="005D412F"/>
    <w:rsid w:val="005E2418"/>
    <w:rsid w:val="005E31AB"/>
    <w:rsid w:val="005E6869"/>
    <w:rsid w:val="005F6997"/>
    <w:rsid w:val="005F6CDC"/>
    <w:rsid w:val="00600C2D"/>
    <w:rsid w:val="00602369"/>
    <w:rsid w:val="00603A53"/>
    <w:rsid w:val="00605017"/>
    <w:rsid w:val="006078A7"/>
    <w:rsid w:val="00607F7E"/>
    <w:rsid w:val="006128F8"/>
    <w:rsid w:val="0061496E"/>
    <w:rsid w:val="00614AA8"/>
    <w:rsid w:val="0061589E"/>
    <w:rsid w:val="00621173"/>
    <w:rsid w:val="00623F66"/>
    <w:rsid w:val="00626DD9"/>
    <w:rsid w:val="006323CC"/>
    <w:rsid w:val="0064022E"/>
    <w:rsid w:val="00640DD7"/>
    <w:rsid w:val="00643383"/>
    <w:rsid w:val="006462D1"/>
    <w:rsid w:val="006478DB"/>
    <w:rsid w:val="00651D49"/>
    <w:rsid w:val="006542A8"/>
    <w:rsid w:val="00661176"/>
    <w:rsid w:val="00670C2F"/>
    <w:rsid w:val="006728A2"/>
    <w:rsid w:val="00674201"/>
    <w:rsid w:val="006804A4"/>
    <w:rsid w:val="00681141"/>
    <w:rsid w:val="00684E3E"/>
    <w:rsid w:val="00684FDA"/>
    <w:rsid w:val="006863F6"/>
    <w:rsid w:val="00691A1A"/>
    <w:rsid w:val="006938C9"/>
    <w:rsid w:val="006947C0"/>
    <w:rsid w:val="00695593"/>
    <w:rsid w:val="00696257"/>
    <w:rsid w:val="00696945"/>
    <w:rsid w:val="006A3AC5"/>
    <w:rsid w:val="006B0FC1"/>
    <w:rsid w:val="006B1B69"/>
    <w:rsid w:val="006B2BCD"/>
    <w:rsid w:val="006C36B9"/>
    <w:rsid w:val="006C5579"/>
    <w:rsid w:val="006D2DB2"/>
    <w:rsid w:val="006E388B"/>
    <w:rsid w:val="006E442D"/>
    <w:rsid w:val="006F1D32"/>
    <w:rsid w:val="006F4009"/>
    <w:rsid w:val="007068EA"/>
    <w:rsid w:val="007210C7"/>
    <w:rsid w:val="007231E0"/>
    <w:rsid w:val="0072453A"/>
    <w:rsid w:val="007300D2"/>
    <w:rsid w:val="007303BD"/>
    <w:rsid w:val="00731DE6"/>
    <w:rsid w:val="00733B78"/>
    <w:rsid w:val="00735416"/>
    <w:rsid w:val="00735578"/>
    <w:rsid w:val="00736A20"/>
    <w:rsid w:val="00744928"/>
    <w:rsid w:val="00744994"/>
    <w:rsid w:val="007457D7"/>
    <w:rsid w:val="0075116B"/>
    <w:rsid w:val="00755293"/>
    <w:rsid w:val="00756461"/>
    <w:rsid w:val="00756A99"/>
    <w:rsid w:val="00761970"/>
    <w:rsid w:val="00761F3D"/>
    <w:rsid w:val="0076257B"/>
    <w:rsid w:val="00767070"/>
    <w:rsid w:val="00770DAA"/>
    <w:rsid w:val="00771F32"/>
    <w:rsid w:val="00773A32"/>
    <w:rsid w:val="007744B7"/>
    <w:rsid w:val="007755A1"/>
    <w:rsid w:val="007762AD"/>
    <w:rsid w:val="007768FD"/>
    <w:rsid w:val="00776BC2"/>
    <w:rsid w:val="0077706A"/>
    <w:rsid w:val="007901CC"/>
    <w:rsid w:val="00795B18"/>
    <w:rsid w:val="00795C7F"/>
    <w:rsid w:val="00796A88"/>
    <w:rsid w:val="007A3185"/>
    <w:rsid w:val="007A3B0C"/>
    <w:rsid w:val="007A4C1D"/>
    <w:rsid w:val="007A69E0"/>
    <w:rsid w:val="007B5A1E"/>
    <w:rsid w:val="007C0A68"/>
    <w:rsid w:val="007C12EB"/>
    <w:rsid w:val="007C17A5"/>
    <w:rsid w:val="007C2D4B"/>
    <w:rsid w:val="007C6F6F"/>
    <w:rsid w:val="007C7479"/>
    <w:rsid w:val="007D1453"/>
    <w:rsid w:val="007D1DDC"/>
    <w:rsid w:val="007E02C0"/>
    <w:rsid w:val="007E43E4"/>
    <w:rsid w:val="007E5BD2"/>
    <w:rsid w:val="007E5FBB"/>
    <w:rsid w:val="007E6D08"/>
    <w:rsid w:val="007F1714"/>
    <w:rsid w:val="007F248B"/>
    <w:rsid w:val="007F3BB5"/>
    <w:rsid w:val="007F5DFE"/>
    <w:rsid w:val="0080090D"/>
    <w:rsid w:val="00803C4C"/>
    <w:rsid w:val="00805D34"/>
    <w:rsid w:val="00812E69"/>
    <w:rsid w:val="008224E3"/>
    <w:rsid w:val="00824484"/>
    <w:rsid w:val="008269AC"/>
    <w:rsid w:val="0082712F"/>
    <w:rsid w:val="00830EFF"/>
    <w:rsid w:val="00837C98"/>
    <w:rsid w:val="00842221"/>
    <w:rsid w:val="008444D6"/>
    <w:rsid w:val="00845A4B"/>
    <w:rsid w:val="008475EE"/>
    <w:rsid w:val="0085108C"/>
    <w:rsid w:val="00853653"/>
    <w:rsid w:val="008603E9"/>
    <w:rsid w:val="008642E5"/>
    <w:rsid w:val="00865801"/>
    <w:rsid w:val="00867185"/>
    <w:rsid w:val="00867695"/>
    <w:rsid w:val="00884436"/>
    <w:rsid w:val="00890777"/>
    <w:rsid w:val="00890CE7"/>
    <w:rsid w:val="00892A2C"/>
    <w:rsid w:val="008A08CD"/>
    <w:rsid w:val="008A131E"/>
    <w:rsid w:val="008A257B"/>
    <w:rsid w:val="008A2FBF"/>
    <w:rsid w:val="008B4BFD"/>
    <w:rsid w:val="008C35EA"/>
    <w:rsid w:val="008C7FBD"/>
    <w:rsid w:val="008D0550"/>
    <w:rsid w:val="008D129C"/>
    <w:rsid w:val="008D1762"/>
    <w:rsid w:val="008D28A5"/>
    <w:rsid w:val="008D3ED1"/>
    <w:rsid w:val="008E18C9"/>
    <w:rsid w:val="008E3E59"/>
    <w:rsid w:val="008E56FC"/>
    <w:rsid w:val="008F1601"/>
    <w:rsid w:val="0090276E"/>
    <w:rsid w:val="00905172"/>
    <w:rsid w:val="00910EE7"/>
    <w:rsid w:val="00913134"/>
    <w:rsid w:val="00914B29"/>
    <w:rsid w:val="00917182"/>
    <w:rsid w:val="00921D03"/>
    <w:rsid w:val="00924842"/>
    <w:rsid w:val="009270E2"/>
    <w:rsid w:val="00931A1B"/>
    <w:rsid w:val="00932253"/>
    <w:rsid w:val="00932E6F"/>
    <w:rsid w:val="009377B3"/>
    <w:rsid w:val="00947462"/>
    <w:rsid w:val="0095505E"/>
    <w:rsid w:val="009551C7"/>
    <w:rsid w:val="0096011D"/>
    <w:rsid w:val="009622B4"/>
    <w:rsid w:val="009638BE"/>
    <w:rsid w:val="00963BF9"/>
    <w:rsid w:val="0096501D"/>
    <w:rsid w:val="009678AD"/>
    <w:rsid w:val="00973952"/>
    <w:rsid w:val="00975CF6"/>
    <w:rsid w:val="00981015"/>
    <w:rsid w:val="009820C7"/>
    <w:rsid w:val="00987C5A"/>
    <w:rsid w:val="009A0BE7"/>
    <w:rsid w:val="009A4374"/>
    <w:rsid w:val="009A5CC8"/>
    <w:rsid w:val="009B2D81"/>
    <w:rsid w:val="009C0281"/>
    <w:rsid w:val="009D0C73"/>
    <w:rsid w:val="009D20ED"/>
    <w:rsid w:val="009D2A3C"/>
    <w:rsid w:val="009E136E"/>
    <w:rsid w:val="009E2C15"/>
    <w:rsid w:val="009E2F24"/>
    <w:rsid w:val="009E48EC"/>
    <w:rsid w:val="009E6F25"/>
    <w:rsid w:val="009F0D51"/>
    <w:rsid w:val="009F44EA"/>
    <w:rsid w:val="009F5891"/>
    <w:rsid w:val="009F6618"/>
    <w:rsid w:val="00A03531"/>
    <w:rsid w:val="00A03EDB"/>
    <w:rsid w:val="00A04923"/>
    <w:rsid w:val="00A07ACB"/>
    <w:rsid w:val="00A1203F"/>
    <w:rsid w:val="00A144F6"/>
    <w:rsid w:val="00A235A3"/>
    <w:rsid w:val="00A23B7F"/>
    <w:rsid w:val="00A26CAF"/>
    <w:rsid w:val="00A319E8"/>
    <w:rsid w:val="00A35825"/>
    <w:rsid w:val="00A3619C"/>
    <w:rsid w:val="00A44F7B"/>
    <w:rsid w:val="00A4658D"/>
    <w:rsid w:val="00A467BE"/>
    <w:rsid w:val="00A473D0"/>
    <w:rsid w:val="00A512F1"/>
    <w:rsid w:val="00A51EB7"/>
    <w:rsid w:val="00A52802"/>
    <w:rsid w:val="00A607AE"/>
    <w:rsid w:val="00A61150"/>
    <w:rsid w:val="00A63893"/>
    <w:rsid w:val="00A706EA"/>
    <w:rsid w:val="00A727D3"/>
    <w:rsid w:val="00A73A5A"/>
    <w:rsid w:val="00A75397"/>
    <w:rsid w:val="00A82006"/>
    <w:rsid w:val="00A83C3F"/>
    <w:rsid w:val="00A8556B"/>
    <w:rsid w:val="00A86134"/>
    <w:rsid w:val="00A90B7A"/>
    <w:rsid w:val="00A91179"/>
    <w:rsid w:val="00A94ECD"/>
    <w:rsid w:val="00A96D03"/>
    <w:rsid w:val="00AA3995"/>
    <w:rsid w:val="00AA56CA"/>
    <w:rsid w:val="00AB1CCB"/>
    <w:rsid w:val="00AB25EA"/>
    <w:rsid w:val="00AB5EC5"/>
    <w:rsid w:val="00AC68F6"/>
    <w:rsid w:val="00AD04AC"/>
    <w:rsid w:val="00AD36B8"/>
    <w:rsid w:val="00AD423B"/>
    <w:rsid w:val="00AD45A6"/>
    <w:rsid w:val="00AD4842"/>
    <w:rsid w:val="00AD6553"/>
    <w:rsid w:val="00AE0722"/>
    <w:rsid w:val="00AE0973"/>
    <w:rsid w:val="00AE4B59"/>
    <w:rsid w:val="00AE5F57"/>
    <w:rsid w:val="00AF1DB8"/>
    <w:rsid w:val="00AF5BF2"/>
    <w:rsid w:val="00AF735E"/>
    <w:rsid w:val="00B02BA6"/>
    <w:rsid w:val="00B02CA2"/>
    <w:rsid w:val="00B128C0"/>
    <w:rsid w:val="00B1765E"/>
    <w:rsid w:val="00B17857"/>
    <w:rsid w:val="00B258DE"/>
    <w:rsid w:val="00B5178C"/>
    <w:rsid w:val="00B52A92"/>
    <w:rsid w:val="00B56647"/>
    <w:rsid w:val="00B56E12"/>
    <w:rsid w:val="00B56FA7"/>
    <w:rsid w:val="00B60FEC"/>
    <w:rsid w:val="00B62603"/>
    <w:rsid w:val="00B677CC"/>
    <w:rsid w:val="00B67EEC"/>
    <w:rsid w:val="00B71245"/>
    <w:rsid w:val="00B81141"/>
    <w:rsid w:val="00B8181A"/>
    <w:rsid w:val="00B8333D"/>
    <w:rsid w:val="00B835E1"/>
    <w:rsid w:val="00B84FDB"/>
    <w:rsid w:val="00B8535E"/>
    <w:rsid w:val="00B90450"/>
    <w:rsid w:val="00B93529"/>
    <w:rsid w:val="00BB5CCC"/>
    <w:rsid w:val="00BB6ECB"/>
    <w:rsid w:val="00BC180B"/>
    <w:rsid w:val="00BC39CB"/>
    <w:rsid w:val="00BC3F5A"/>
    <w:rsid w:val="00BC61D4"/>
    <w:rsid w:val="00BC6745"/>
    <w:rsid w:val="00BD0984"/>
    <w:rsid w:val="00BD3F87"/>
    <w:rsid w:val="00BD5099"/>
    <w:rsid w:val="00BD778A"/>
    <w:rsid w:val="00BE0B6E"/>
    <w:rsid w:val="00BE142F"/>
    <w:rsid w:val="00BE19DF"/>
    <w:rsid w:val="00BE1D42"/>
    <w:rsid w:val="00BE64D9"/>
    <w:rsid w:val="00BF1973"/>
    <w:rsid w:val="00BF4F68"/>
    <w:rsid w:val="00BF5D2F"/>
    <w:rsid w:val="00BF5FD9"/>
    <w:rsid w:val="00C02C92"/>
    <w:rsid w:val="00C06BCD"/>
    <w:rsid w:val="00C10BC8"/>
    <w:rsid w:val="00C129C2"/>
    <w:rsid w:val="00C215EC"/>
    <w:rsid w:val="00C2251F"/>
    <w:rsid w:val="00C24E25"/>
    <w:rsid w:val="00C263D7"/>
    <w:rsid w:val="00C30458"/>
    <w:rsid w:val="00C3175E"/>
    <w:rsid w:val="00C31C27"/>
    <w:rsid w:val="00C31FD4"/>
    <w:rsid w:val="00C3245E"/>
    <w:rsid w:val="00C34285"/>
    <w:rsid w:val="00C36E7B"/>
    <w:rsid w:val="00C37735"/>
    <w:rsid w:val="00C402C9"/>
    <w:rsid w:val="00C40656"/>
    <w:rsid w:val="00C41241"/>
    <w:rsid w:val="00C42172"/>
    <w:rsid w:val="00C42AB1"/>
    <w:rsid w:val="00C50212"/>
    <w:rsid w:val="00C57675"/>
    <w:rsid w:val="00C60A53"/>
    <w:rsid w:val="00C6574E"/>
    <w:rsid w:val="00C7440F"/>
    <w:rsid w:val="00C74EE9"/>
    <w:rsid w:val="00C75A36"/>
    <w:rsid w:val="00C77473"/>
    <w:rsid w:val="00C80E1D"/>
    <w:rsid w:val="00C827E9"/>
    <w:rsid w:val="00C829A7"/>
    <w:rsid w:val="00C86610"/>
    <w:rsid w:val="00C8722A"/>
    <w:rsid w:val="00C90D28"/>
    <w:rsid w:val="00C920B7"/>
    <w:rsid w:val="00C92F3D"/>
    <w:rsid w:val="00CA0D89"/>
    <w:rsid w:val="00CA1D08"/>
    <w:rsid w:val="00CA441F"/>
    <w:rsid w:val="00CA6DBF"/>
    <w:rsid w:val="00CB1C17"/>
    <w:rsid w:val="00CB666C"/>
    <w:rsid w:val="00CC10E8"/>
    <w:rsid w:val="00CC1FE5"/>
    <w:rsid w:val="00CC3CC9"/>
    <w:rsid w:val="00CC3CED"/>
    <w:rsid w:val="00CD363F"/>
    <w:rsid w:val="00CD7875"/>
    <w:rsid w:val="00CE2583"/>
    <w:rsid w:val="00CE2B59"/>
    <w:rsid w:val="00CE3AF3"/>
    <w:rsid w:val="00CE4163"/>
    <w:rsid w:val="00CF15F4"/>
    <w:rsid w:val="00CF5571"/>
    <w:rsid w:val="00CF6018"/>
    <w:rsid w:val="00CF693F"/>
    <w:rsid w:val="00D0062D"/>
    <w:rsid w:val="00D006C2"/>
    <w:rsid w:val="00D036A3"/>
    <w:rsid w:val="00D04746"/>
    <w:rsid w:val="00D05AD2"/>
    <w:rsid w:val="00D10949"/>
    <w:rsid w:val="00D1107D"/>
    <w:rsid w:val="00D1116F"/>
    <w:rsid w:val="00D12666"/>
    <w:rsid w:val="00D12962"/>
    <w:rsid w:val="00D20B3A"/>
    <w:rsid w:val="00D2139A"/>
    <w:rsid w:val="00D25762"/>
    <w:rsid w:val="00D32FEF"/>
    <w:rsid w:val="00D3572A"/>
    <w:rsid w:val="00D35BF5"/>
    <w:rsid w:val="00D3728F"/>
    <w:rsid w:val="00D372FB"/>
    <w:rsid w:val="00D41331"/>
    <w:rsid w:val="00D41400"/>
    <w:rsid w:val="00D41969"/>
    <w:rsid w:val="00D42A01"/>
    <w:rsid w:val="00D44D7F"/>
    <w:rsid w:val="00D4518F"/>
    <w:rsid w:val="00D4759F"/>
    <w:rsid w:val="00D55F77"/>
    <w:rsid w:val="00D56A5C"/>
    <w:rsid w:val="00D61765"/>
    <w:rsid w:val="00D66D30"/>
    <w:rsid w:val="00D76D5D"/>
    <w:rsid w:val="00D77A9D"/>
    <w:rsid w:val="00D77D22"/>
    <w:rsid w:val="00D82610"/>
    <w:rsid w:val="00D8529C"/>
    <w:rsid w:val="00D905E8"/>
    <w:rsid w:val="00D91C88"/>
    <w:rsid w:val="00DC00A0"/>
    <w:rsid w:val="00DC0283"/>
    <w:rsid w:val="00DC2AEE"/>
    <w:rsid w:val="00DC3EE2"/>
    <w:rsid w:val="00DD0F1B"/>
    <w:rsid w:val="00DD398B"/>
    <w:rsid w:val="00DD4E58"/>
    <w:rsid w:val="00DD4F0A"/>
    <w:rsid w:val="00DD5DF9"/>
    <w:rsid w:val="00DD7709"/>
    <w:rsid w:val="00DE1C47"/>
    <w:rsid w:val="00DF238A"/>
    <w:rsid w:val="00DF2962"/>
    <w:rsid w:val="00DF56FE"/>
    <w:rsid w:val="00E0029B"/>
    <w:rsid w:val="00E01019"/>
    <w:rsid w:val="00E04C38"/>
    <w:rsid w:val="00E074C9"/>
    <w:rsid w:val="00E076EE"/>
    <w:rsid w:val="00E141EA"/>
    <w:rsid w:val="00E14D38"/>
    <w:rsid w:val="00E17C8D"/>
    <w:rsid w:val="00E208FB"/>
    <w:rsid w:val="00E22D96"/>
    <w:rsid w:val="00E24583"/>
    <w:rsid w:val="00E24E8D"/>
    <w:rsid w:val="00E257C3"/>
    <w:rsid w:val="00E31482"/>
    <w:rsid w:val="00E31598"/>
    <w:rsid w:val="00E57550"/>
    <w:rsid w:val="00E60607"/>
    <w:rsid w:val="00E73B69"/>
    <w:rsid w:val="00E73BE9"/>
    <w:rsid w:val="00E74882"/>
    <w:rsid w:val="00E7727E"/>
    <w:rsid w:val="00E77BFF"/>
    <w:rsid w:val="00E870E6"/>
    <w:rsid w:val="00E879E7"/>
    <w:rsid w:val="00E9056A"/>
    <w:rsid w:val="00E90668"/>
    <w:rsid w:val="00E90F4C"/>
    <w:rsid w:val="00E9102D"/>
    <w:rsid w:val="00E95AD7"/>
    <w:rsid w:val="00E97AB8"/>
    <w:rsid w:val="00EA492F"/>
    <w:rsid w:val="00EA528E"/>
    <w:rsid w:val="00EB348D"/>
    <w:rsid w:val="00EB394C"/>
    <w:rsid w:val="00EC4E6B"/>
    <w:rsid w:val="00ED2701"/>
    <w:rsid w:val="00EE1943"/>
    <w:rsid w:val="00EE3300"/>
    <w:rsid w:val="00EE6202"/>
    <w:rsid w:val="00EE6287"/>
    <w:rsid w:val="00EE6997"/>
    <w:rsid w:val="00EE7BA2"/>
    <w:rsid w:val="00EF4C25"/>
    <w:rsid w:val="00EF68B3"/>
    <w:rsid w:val="00F0164E"/>
    <w:rsid w:val="00F03E3B"/>
    <w:rsid w:val="00F1293B"/>
    <w:rsid w:val="00F1305A"/>
    <w:rsid w:val="00F147DD"/>
    <w:rsid w:val="00F21549"/>
    <w:rsid w:val="00F2155D"/>
    <w:rsid w:val="00F27BBA"/>
    <w:rsid w:val="00F35584"/>
    <w:rsid w:val="00F4331B"/>
    <w:rsid w:val="00F47581"/>
    <w:rsid w:val="00F50663"/>
    <w:rsid w:val="00F55B2D"/>
    <w:rsid w:val="00F56AC0"/>
    <w:rsid w:val="00F57E0F"/>
    <w:rsid w:val="00F619E8"/>
    <w:rsid w:val="00F710AF"/>
    <w:rsid w:val="00F7315B"/>
    <w:rsid w:val="00F80C54"/>
    <w:rsid w:val="00F8369F"/>
    <w:rsid w:val="00F86CE1"/>
    <w:rsid w:val="00F92863"/>
    <w:rsid w:val="00F931EB"/>
    <w:rsid w:val="00F9431A"/>
    <w:rsid w:val="00F94FAF"/>
    <w:rsid w:val="00FB127F"/>
    <w:rsid w:val="00FB1916"/>
    <w:rsid w:val="00FB5C45"/>
    <w:rsid w:val="00FB7507"/>
    <w:rsid w:val="00FB76DB"/>
    <w:rsid w:val="00FB7E8F"/>
    <w:rsid w:val="00FC7435"/>
    <w:rsid w:val="00FD56EA"/>
    <w:rsid w:val="00FE1A1A"/>
    <w:rsid w:val="00FE7131"/>
    <w:rsid w:val="00FE796B"/>
    <w:rsid w:val="00FF0414"/>
    <w:rsid w:val="00FF04CD"/>
    <w:rsid w:val="00FF09D6"/>
    <w:rsid w:val="00FF191F"/>
    <w:rsid w:val="00FF54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02"/>
    <w:pPr>
      <w:spacing w:after="200" w:line="276" w:lineRule="auto"/>
    </w:pPr>
    <w:rPr>
      <w:sz w:val="22"/>
      <w:szCs w:val="22"/>
      <w:lang w:eastAsia="en-US"/>
    </w:rPr>
  </w:style>
  <w:style w:type="paragraph" w:styleId="Titre1">
    <w:name w:val="heading 1"/>
    <w:basedOn w:val="Normal"/>
    <w:next w:val="Normal"/>
    <w:link w:val="Titre1Car"/>
    <w:uiPriority w:val="9"/>
    <w:qFormat/>
    <w:rsid w:val="00C2251F"/>
    <w:pPr>
      <w:keepNext/>
      <w:spacing w:before="240" w:after="60"/>
      <w:outlineLvl w:val="0"/>
    </w:pPr>
    <w:rPr>
      <w:rFonts w:ascii="Cambria" w:eastAsia="Times New Roman" w:hAnsi="Cambria"/>
      <w:b/>
      <w:bCs/>
      <w:sz w:val="32"/>
      <w:szCs w:val="32"/>
      <w:lang w:val="x-none"/>
    </w:rPr>
  </w:style>
  <w:style w:type="paragraph" w:styleId="Titre2">
    <w:name w:val="heading 2"/>
    <w:basedOn w:val="Normal"/>
    <w:next w:val="Normal"/>
    <w:link w:val="Titre2Car"/>
    <w:uiPriority w:val="9"/>
    <w:unhideWhenUsed/>
    <w:qFormat/>
    <w:rsid w:val="00167D26"/>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semiHidden/>
    <w:unhideWhenUsed/>
    <w:qFormat/>
    <w:rsid w:val="00167D26"/>
    <w:pPr>
      <w:keepNext/>
      <w:spacing w:before="240" w:after="60"/>
      <w:outlineLvl w:val="2"/>
    </w:pPr>
    <w:rPr>
      <w:rFonts w:ascii="Cambria" w:eastAsia="Times New Roman" w:hAnsi="Cambria"/>
      <w:b/>
      <w:b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008"/>
    <w:pPr>
      <w:tabs>
        <w:tab w:val="center" w:pos="4320"/>
        <w:tab w:val="right" w:pos="8640"/>
      </w:tabs>
      <w:spacing w:after="0" w:line="240" w:lineRule="auto"/>
    </w:pPr>
  </w:style>
  <w:style w:type="character" w:customStyle="1" w:styleId="En-tteCar">
    <w:name w:val="En-tête Car"/>
    <w:basedOn w:val="Policepardfaut"/>
    <w:link w:val="En-tte"/>
    <w:uiPriority w:val="99"/>
    <w:rsid w:val="002A6008"/>
  </w:style>
  <w:style w:type="paragraph" w:styleId="Pieddepage">
    <w:name w:val="footer"/>
    <w:basedOn w:val="Normal"/>
    <w:link w:val="PieddepageCar"/>
    <w:uiPriority w:val="99"/>
    <w:unhideWhenUsed/>
    <w:rsid w:val="002A60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6008"/>
  </w:style>
  <w:style w:type="paragraph" w:styleId="Textedebulles">
    <w:name w:val="Balloon Text"/>
    <w:basedOn w:val="Normal"/>
    <w:link w:val="TextedebullesCar"/>
    <w:uiPriority w:val="99"/>
    <w:semiHidden/>
    <w:unhideWhenUsed/>
    <w:rsid w:val="002A600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A6008"/>
    <w:rPr>
      <w:rFonts w:ascii="Tahoma" w:hAnsi="Tahoma" w:cs="Tahoma"/>
      <w:sz w:val="16"/>
      <w:szCs w:val="16"/>
    </w:rPr>
  </w:style>
  <w:style w:type="paragraph" w:styleId="Notedebasdepage">
    <w:name w:val="footnote text"/>
    <w:basedOn w:val="Normal"/>
    <w:link w:val="NotedebasdepageCar"/>
    <w:uiPriority w:val="99"/>
    <w:semiHidden/>
    <w:unhideWhenUsed/>
    <w:rsid w:val="00455515"/>
    <w:rPr>
      <w:sz w:val="20"/>
      <w:szCs w:val="20"/>
      <w:lang w:val="x-none"/>
    </w:rPr>
  </w:style>
  <w:style w:type="character" w:customStyle="1" w:styleId="NotedebasdepageCar">
    <w:name w:val="Note de bas de page Car"/>
    <w:link w:val="Notedebasdepage"/>
    <w:uiPriority w:val="99"/>
    <w:semiHidden/>
    <w:rsid w:val="00455515"/>
    <w:rPr>
      <w:lang w:eastAsia="en-US"/>
    </w:rPr>
  </w:style>
  <w:style w:type="character" w:styleId="Appelnotedebasdep">
    <w:name w:val="footnote reference"/>
    <w:uiPriority w:val="99"/>
    <w:semiHidden/>
    <w:unhideWhenUsed/>
    <w:rsid w:val="00455515"/>
    <w:rPr>
      <w:vertAlign w:val="superscript"/>
    </w:rPr>
  </w:style>
  <w:style w:type="character" w:styleId="Lienhypertexte">
    <w:name w:val="Hyperlink"/>
    <w:uiPriority w:val="99"/>
    <w:unhideWhenUsed/>
    <w:rsid w:val="0080090D"/>
    <w:rPr>
      <w:color w:val="0000FF"/>
      <w:u w:val="single"/>
    </w:rPr>
  </w:style>
  <w:style w:type="character" w:customStyle="1" w:styleId="Titre1Car">
    <w:name w:val="Titre 1 Car"/>
    <w:link w:val="Titre1"/>
    <w:uiPriority w:val="9"/>
    <w:rsid w:val="00C2251F"/>
    <w:rPr>
      <w:rFonts w:ascii="Cambria" w:eastAsia="Times New Roman" w:hAnsi="Cambria"/>
      <w:b/>
      <w:bCs/>
      <w:sz w:val="32"/>
      <w:szCs w:val="32"/>
      <w:lang w:val="x-none" w:eastAsia="en-US"/>
    </w:rPr>
  </w:style>
  <w:style w:type="paragraph" w:styleId="En-ttedetabledesmatires">
    <w:name w:val="TOC Heading"/>
    <w:basedOn w:val="Titre1"/>
    <w:next w:val="Normal"/>
    <w:uiPriority w:val="39"/>
    <w:semiHidden/>
    <w:unhideWhenUsed/>
    <w:qFormat/>
    <w:rsid w:val="00167D26"/>
    <w:pPr>
      <w:keepLines/>
      <w:spacing w:before="480" w:after="0"/>
      <w:outlineLvl w:val="9"/>
    </w:pPr>
    <w:rPr>
      <w:color w:val="365F91"/>
      <w:sz w:val="28"/>
      <w:szCs w:val="28"/>
      <w:lang w:val="fr-FR"/>
    </w:rPr>
  </w:style>
  <w:style w:type="character" w:customStyle="1" w:styleId="Titre2Car">
    <w:name w:val="Titre 2 Car"/>
    <w:link w:val="Titre2"/>
    <w:uiPriority w:val="9"/>
    <w:rsid w:val="00167D26"/>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67D26"/>
    <w:rPr>
      <w:rFonts w:ascii="Cambria" w:eastAsia="Times New Roman" w:hAnsi="Cambria" w:cs="Times New Roman"/>
      <w:b/>
      <w:bCs/>
      <w:sz w:val="26"/>
      <w:szCs w:val="26"/>
      <w:lang w:eastAsia="en-US"/>
    </w:rPr>
  </w:style>
  <w:style w:type="paragraph" w:styleId="TM1">
    <w:name w:val="toc 1"/>
    <w:basedOn w:val="Normal"/>
    <w:next w:val="Normal"/>
    <w:autoRedefine/>
    <w:uiPriority w:val="39"/>
    <w:unhideWhenUsed/>
    <w:rsid w:val="001652D7"/>
    <w:pPr>
      <w:tabs>
        <w:tab w:val="right" w:leader="dot" w:pos="8630"/>
      </w:tabs>
    </w:pPr>
    <w:rPr>
      <w:noProof/>
    </w:rPr>
  </w:style>
  <w:style w:type="character" w:styleId="Marquedecommentaire">
    <w:name w:val="annotation reference"/>
    <w:uiPriority w:val="99"/>
    <w:semiHidden/>
    <w:unhideWhenUsed/>
    <w:rsid w:val="00651D49"/>
    <w:rPr>
      <w:sz w:val="16"/>
      <w:szCs w:val="16"/>
    </w:rPr>
  </w:style>
  <w:style w:type="paragraph" w:styleId="Commentaire">
    <w:name w:val="annotation text"/>
    <w:basedOn w:val="Normal"/>
    <w:link w:val="CommentaireCar"/>
    <w:uiPriority w:val="99"/>
    <w:semiHidden/>
    <w:unhideWhenUsed/>
    <w:rsid w:val="00651D49"/>
    <w:rPr>
      <w:sz w:val="20"/>
      <w:szCs w:val="20"/>
      <w:lang w:val="x-none"/>
    </w:rPr>
  </w:style>
  <w:style w:type="character" w:customStyle="1" w:styleId="CommentaireCar">
    <w:name w:val="Commentaire Car"/>
    <w:link w:val="Commentaire"/>
    <w:uiPriority w:val="99"/>
    <w:semiHidden/>
    <w:rsid w:val="00651D49"/>
    <w:rPr>
      <w:lang w:eastAsia="en-US"/>
    </w:rPr>
  </w:style>
  <w:style w:type="paragraph" w:styleId="Objetducommentaire">
    <w:name w:val="annotation subject"/>
    <w:basedOn w:val="Commentaire"/>
    <w:next w:val="Commentaire"/>
    <w:link w:val="ObjetducommentaireCar"/>
    <w:uiPriority w:val="99"/>
    <w:semiHidden/>
    <w:unhideWhenUsed/>
    <w:rsid w:val="00651D49"/>
    <w:rPr>
      <w:b/>
      <w:bCs/>
    </w:rPr>
  </w:style>
  <w:style w:type="character" w:customStyle="1" w:styleId="ObjetducommentaireCar">
    <w:name w:val="Objet du commentaire Car"/>
    <w:link w:val="Objetducommentaire"/>
    <w:uiPriority w:val="99"/>
    <w:semiHidden/>
    <w:rsid w:val="00651D49"/>
    <w:rPr>
      <w:b/>
      <w:bCs/>
      <w:lang w:eastAsia="en-US"/>
    </w:rPr>
  </w:style>
  <w:style w:type="paragraph" w:styleId="Sansinterligne">
    <w:name w:val="No Spacing"/>
    <w:link w:val="SansinterligneCar"/>
    <w:uiPriority w:val="1"/>
    <w:qFormat/>
    <w:rsid w:val="00867695"/>
    <w:rPr>
      <w:rFonts w:eastAsia="Times New Roman"/>
      <w:sz w:val="22"/>
      <w:szCs w:val="22"/>
      <w:lang w:val="fr-FR" w:eastAsia="en-US"/>
    </w:rPr>
  </w:style>
  <w:style w:type="character" w:customStyle="1" w:styleId="SansinterligneCar">
    <w:name w:val="Sans interligne Car"/>
    <w:link w:val="Sansinterligne"/>
    <w:uiPriority w:val="1"/>
    <w:rsid w:val="00867695"/>
    <w:rPr>
      <w:rFonts w:eastAsia="Times New Roman"/>
      <w:sz w:val="22"/>
      <w:szCs w:val="22"/>
      <w:lang w:val="fr-FR" w:eastAsia="en-US" w:bidi="ar-SA"/>
    </w:rPr>
  </w:style>
  <w:style w:type="paragraph" w:styleId="Rvision">
    <w:name w:val="Revision"/>
    <w:hidden/>
    <w:uiPriority w:val="99"/>
    <w:semiHidden/>
    <w:rsid w:val="001C78E8"/>
    <w:rPr>
      <w:sz w:val="22"/>
      <w:szCs w:val="22"/>
      <w:lang w:eastAsia="en-US"/>
    </w:rPr>
  </w:style>
  <w:style w:type="table" w:styleId="Grilledutableau">
    <w:name w:val="Table Grid"/>
    <w:basedOn w:val="TableauNormal"/>
    <w:uiPriority w:val="59"/>
    <w:rsid w:val="00F8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
    <w:name w:val="Colorful List"/>
    <w:basedOn w:val="TableauNormal"/>
    <w:uiPriority w:val="72"/>
    <w:rsid w:val="0019046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Grillecouleur-Accent1">
    <w:name w:val="Colorful Grid Accent 1"/>
    <w:basedOn w:val="TableauNormal"/>
    <w:uiPriority w:val="73"/>
    <w:rsid w:val="00322B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laire-Accent1">
    <w:name w:val="Light Grid Accent 1"/>
    <w:basedOn w:val="TableauNormal"/>
    <w:uiPriority w:val="62"/>
    <w:rsid w:val="00322B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1-Accent1">
    <w:name w:val="Medium Shading 1 Accent 1"/>
    <w:basedOn w:val="TableauNormal"/>
    <w:uiPriority w:val="63"/>
    <w:rsid w:val="00322B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ecouleur-Accent1">
    <w:name w:val="Colorful List Accent 1"/>
    <w:basedOn w:val="TableauNormal"/>
    <w:uiPriority w:val="72"/>
    <w:rsid w:val="00322B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Emphaseintense">
    <w:name w:val="Intense Emphasis"/>
    <w:uiPriority w:val="21"/>
    <w:qFormat/>
    <w:rsid w:val="00DD4F0A"/>
    <w:rPr>
      <w:b/>
      <w:bCs/>
      <w:i/>
      <w:iCs/>
      <w:color w:val="4F81BD"/>
    </w:rPr>
  </w:style>
  <w:style w:type="table" w:styleId="Grillemoyenne1-Accent1">
    <w:name w:val="Medium Grid 1 Accent 1"/>
    <w:basedOn w:val="TableauNormal"/>
    <w:uiPriority w:val="67"/>
    <w:rsid w:val="00031D3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ramemoyenne2-Accent1">
    <w:name w:val="Medium Shading 2 Accent 1"/>
    <w:basedOn w:val="TableauNormal"/>
    <w:uiPriority w:val="64"/>
    <w:rsid w:val="003D078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moyenne2-Accent1">
    <w:name w:val="Medium Grid 2 Accent 1"/>
    <w:basedOn w:val="TableauNormal"/>
    <w:uiPriority w:val="68"/>
    <w:rsid w:val="0067420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3-Accent1">
    <w:name w:val="Medium Grid 3 Accent 1"/>
    <w:basedOn w:val="TableauNormal"/>
    <w:uiPriority w:val="69"/>
    <w:rsid w:val="0067420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M2">
    <w:name w:val="toc 2"/>
    <w:basedOn w:val="Normal"/>
    <w:next w:val="Normal"/>
    <w:autoRedefine/>
    <w:uiPriority w:val="39"/>
    <w:unhideWhenUsed/>
    <w:rsid w:val="0051220A"/>
    <w:pPr>
      <w:ind w:left="220"/>
    </w:pPr>
  </w:style>
  <w:style w:type="table" w:styleId="Grillemoyenne1-Accent2">
    <w:name w:val="Medium Grid 1 Accent 2"/>
    <w:basedOn w:val="TableauNormal"/>
    <w:uiPriority w:val="67"/>
    <w:rsid w:val="005B110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stefonce-Accent5">
    <w:name w:val="Dark List Accent 5"/>
    <w:basedOn w:val="TableauNormal"/>
    <w:uiPriority w:val="70"/>
    <w:rsid w:val="005B110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Lienhypertextesuivivisit">
    <w:name w:val="FollowedHyperlink"/>
    <w:uiPriority w:val="99"/>
    <w:semiHidden/>
    <w:unhideWhenUsed/>
    <w:rsid w:val="002A2866"/>
    <w:rPr>
      <w:color w:val="800080"/>
      <w:u w:val="single"/>
    </w:rPr>
  </w:style>
  <w:style w:type="paragraph" w:styleId="Paragraphedeliste">
    <w:name w:val="List Paragraph"/>
    <w:basedOn w:val="Normal"/>
    <w:uiPriority w:val="34"/>
    <w:qFormat/>
    <w:rsid w:val="004A4EEF"/>
    <w:pPr>
      <w:ind w:left="720"/>
      <w:contextualSpacing/>
    </w:pPr>
  </w:style>
  <w:style w:type="character" w:styleId="Textedelespacerserv">
    <w:name w:val="Placeholder Text"/>
    <w:basedOn w:val="Policepardfaut"/>
    <w:uiPriority w:val="99"/>
    <w:semiHidden/>
    <w:rsid w:val="00AA39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02"/>
    <w:pPr>
      <w:spacing w:after="200" w:line="276" w:lineRule="auto"/>
    </w:pPr>
    <w:rPr>
      <w:sz w:val="22"/>
      <w:szCs w:val="22"/>
      <w:lang w:eastAsia="en-US"/>
    </w:rPr>
  </w:style>
  <w:style w:type="paragraph" w:styleId="Titre1">
    <w:name w:val="heading 1"/>
    <w:basedOn w:val="Normal"/>
    <w:next w:val="Normal"/>
    <w:link w:val="Titre1Car"/>
    <w:uiPriority w:val="9"/>
    <w:qFormat/>
    <w:rsid w:val="00C2251F"/>
    <w:pPr>
      <w:keepNext/>
      <w:spacing w:before="240" w:after="60"/>
      <w:outlineLvl w:val="0"/>
    </w:pPr>
    <w:rPr>
      <w:rFonts w:ascii="Cambria" w:eastAsia="Times New Roman" w:hAnsi="Cambria"/>
      <w:b/>
      <w:bCs/>
      <w:sz w:val="32"/>
      <w:szCs w:val="32"/>
      <w:lang w:val="x-none"/>
    </w:rPr>
  </w:style>
  <w:style w:type="paragraph" w:styleId="Titre2">
    <w:name w:val="heading 2"/>
    <w:basedOn w:val="Normal"/>
    <w:next w:val="Normal"/>
    <w:link w:val="Titre2Car"/>
    <w:uiPriority w:val="9"/>
    <w:unhideWhenUsed/>
    <w:qFormat/>
    <w:rsid w:val="00167D26"/>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semiHidden/>
    <w:unhideWhenUsed/>
    <w:qFormat/>
    <w:rsid w:val="00167D26"/>
    <w:pPr>
      <w:keepNext/>
      <w:spacing w:before="240" w:after="60"/>
      <w:outlineLvl w:val="2"/>
    </w:pPr>
    <w:rPr>
      <w:rFonts w:ascii="Cambria" w:eastAsia="Times New Roman" w:hAnsi="Cambria"/>
      <w:b/>
      <w:b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008"/>
    <w:pPr>
      <w:tabs>
        <w:tab w:val="center" w:pos="4320"/>
        <w:tab w:val="right" w:pos="8640"/>
      </w:tabs>
      <w:spacing w:after="0" w:line="240" w:lineRule="auto"/>
    </w:pPr>
  </w:style>
  <w:style w:type="character" w:customStyle="1" w:styleId="En-tteCar">
    <w:name w:val="En-tête Car"/>
    <w:basedOn w:val="Policepardfaut"/>
    <w:link w:val="En-tte"/>
    <w:uiPriority w:val="99"/>
    <w:rsid w:val="002A6008"/>
  </w:style>
  <w:style w:type="paragraph" w:styleId="Pieddepage">
    <w:name w:val="footer"/>
    <w:basedOn w:val="Normal"/>
    <w:link w:val="PieddepageCar"/>
    <w:uiPriority w:val="99"/>
    <w:unhideWhenUsed/>
    <w:rsid w:val="002A60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6008"/>
  </w:style>
  <w:style w:type="paragraph" w:styleId="Textedebulles">
    <w:name w:val="Balloon Text"/>
    <w:basedOn w:val="Normal"/>
    <w:link w:val="TextedebullesCar"/>
    <w:uiPriority w:val="99"/>
    <w:semiHidden/>
    <w:unhideWhenUsed/>
    <w:rsid w:val="002A600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A6008"/>
    <w:rPr>
      <w:rFonts w:ascii="Tahoma" w:hAnsi="Tahoma" w:cs="Tahoma"/>
      <w:sz w:val="16"/>
      <w:szCs w:val="16"/>
    </w:rPr>
  </w:style>
  <w:style w:type="paragraph" w:styleId="Notedebasdepage">
    <w:name w:val="footnote text"/>
    <w:basedOn w:val="Normal"/>
    <w:link w:val="NotedebasdepageCar"/>
    <w:uiPriority w:val="99"/>
    <w:semiHidden/>
    <w:unhideWhenUsed/>
    <w:rsid w:val="00455515"/>
    <w:rPr>
      <w:sz w:val="20"/>
      <w:szCs w:val="20"/>
      <w:lang w:val="x-none"/>
    </w:rPr>
  </w:style>
  <w:style w:type="character" w:customStyle="1" w:styleId="NotedebasdepageCar">
    <w:name w:val="Note de bas de page Car"/>
    <w:link w:val="Notedebasdepage"/>
    <w:uiPriority w:val="99"/>
    <w:semiHidden/>
    <w:rsid w:val="00455515"/>
    <w:rPr>
      <w:lang w:eastAsia="en-US"/>
    </w:rPr>
  </w:style>
  <w:style w:type="character" w:styleId="Appelnotedebasdep">
    <w:name w:val="footnote reference"/>
    <w:uiPriority w:val="99"/>
    <w:semiHidden/>
    <w:unhideWhenUsed/>
    <w:rsid w:val="00455515"/>
    <w:rPr>
      <w:vertAlign w:val="superscript"/>
    </w:rPr>
  </w:style>
  <w:style w:type="character" w:styleId="Lienhypertexte">
    <w:name w:val="Hyperlink"/>
    <w:uiPriority w:val="99"/>
    <w:unhideWhenUsed/>
    <w:rsid w:val="0080090D"/>
    <w:rPr>
      <w:color w:val="0000FF"/>
      <w:u w:val="single"/>
    </w:rPr>
  </w:style>
  <w:style w:type="character" w:customStyle="1" w:styleId="Titre1Car">
    <w:name w:val="Titre 1 Car"/>
    <w:link w:val="Titre1"/>
    <w:uiPriority w:val="9"/>
    <w:rsid w:val="00C2251F"/>
    <w:rPr>
      <w:rFonts w:ascii="Cambria" w:eastAsia="Times New Roman" w:hAnsi="Cambria"/>
      <w:b/>
      <w:bCs/>
      <w:sz w:val="32"/>
      <w:szCs w:val="32"/>
      <w:lang w:val="x-none" w:eastAsia="en-US"/>
    </w:rPr>
  </w:style>
  <w:style w:type="paragraph" w:styleId="En-ttedetabledesmatires">
    <w:name w:val="TOC Heading"/>
    <w:basedOn w:val="Titre1"/>
    <w:next w:val="Normal"/>
    <w:uiPriority w:val="39"/>
    <w:semiHidden/>
    <w:unhideWhenUsed/>
    <w:qFormat/>
    <w:rsid w:val="00167D26"/>
    <w:pPr>
      <w:keepLines/>
      <w:spacing w:before="480" w:after="0"/>
      <w:outlineLvl w:val="9"/>
    </w:pPr>
    <w:rPr>
      <w:color w:val="365F91"/>
      <w:sz w:val="28"/>
      <w:szCs w:val="28"/>
      <w:lang w:val="fr-FR"/>
    </w:rPr>
  </w:style>
  <w:style w:type="character" w:customStyle="1" w:styleId="Titre2Car">
    <w:name w:val="Titre 2 Car"/>
    <w:link w:val="Titre2"/>
    <w:uiPriority w:val="9"/>
    <w:rsid w:val="00167D26"/>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67D26"/>
    <w:rPr>
      <w:rFonts w:ascii="Cambria" w:eastAsia="Times New Roman" w:hAnsi="Cambria" w:cs="Times New Roman"/>
      <w:b/>
      <w:bCs/>
      <w:sz w:val="26"/>
      <w:szCs w:val="26"/>
      <w:lang w:eastAsia="en-US"/>
    </w:rPr>
  </w:style>
  <w:style w:type="paragraph" w:styleId="TM1">
    <w:name w:val="toc 1"/>
    <w:basedOn w:val="Normal"/>
    <w:next w:val="Normal"/>
    <w:autoRedefine/>
    <w:uiPriority w:val="39"/>
    <w:unhideWhenUsed/>
    <w:rsid w:val="001652D7"/>
    <w:pPr>
      <w:tabs>
        <w:tab w:val="right" w:leader="dot" w:pos="8630"/>
      </w:tabs>
    </w:pPr>
    <w:rPr>
      <w:noProof/>
    </w:rPr>
  </w:style>
  <w:style w:type="character" w:styleId="Marquedecommentaire">
    <w:name w:val="annotation reference"/>
    <w:uiPriority w:val="99"/>
    <w:semiHidden/>
    <w:unhideWhenUsed/>
    <w:rsid w:val="00651D49"/>
    <w:rPr>
      <w:sz w:val="16"/>
      <w:szCs w:val="16"/>
    </w:rPr>
  </w:style>
  <w:style w:type="paragraph" w:styleId="Commentaire">
    <w:name w:val="annotation text"/>
    <w:basedOn w:val="Normal"/>
    <w:link w:val="CommentaireCar"/>
    <w:uiPriority w:val="99"/>
    <w:semiHidden/>
    <w:unhideWhenUsed/>
    <w:rsid w:val="00651D49"/>
    <w:rPr>
      <w:sz w:val="20"/>
      <w:szCs w:val="20"/>
      <w:lang w:val="x-none"/>
    </w:rPr>
  </w:style>
  <w:style w:type="character" w:customStyle="1" w:styleId="CommentaireCar">
    <w:name w:val="Commentaire Car"/>
    <w:link w:val="Commentaire"/>
    <w:uiPriority w:val="99"/>
    <w:semiHidden/>
    <w:rsid w:val="00651D49"/>
    <w:rPr>
      <w:lang w:eastAsia="en-US"/>
    </w:rPr>
  </w:style>
  <w:style w:type="paragraph" w:styleId="Objetducommentaire">
    <w:name w:val="annotation subject"/>
    <w:basedOn w:val="Commentaire"/>
    <w:next w:val="Commentaire"/>
    <w:link w:val="ObjetducommentaireCar"/>
    <w:uiPriority w:val="99"/>
    <w:semiHidden/>
    <w:unhideWhenUsed/>
    <w:rsid w:val="00651D49"/>
    <w:rPr>
      <w:b/>
      <w:bCs/>
    </w:rPr>
  </w:style>
  <w:style w:type="character" w:customStyle="1" w:styleId="ObjetducommentaireCar">
    <w:name w:val="Objet du commentaire Car"/>
    <w:link w:val="Objetducommentaire"/>
    <w:uiPriority w:val="99"/>
    <w:semiHidden/>
    <w:rsid w:val="00651D49"/>
    <w:rPr>
      <w:b/>
      <w:bCs/>
      <w:lang w:eastAsia="en-US"/>
    </w:rPr>
  </w:style>
  <w:style w:type="paragraph" w:styleId="Sansinterligne">
    <w:name w:val="No Spacing"/>
    <w:link w:val="SansinterligneCar"/>
    <w:uiPriority w:val="1"/>
    <w:qFormat/>
    <w:rsid w:val="00867695"/>
    <w:rPr>
      <w:rFonts w:eastAsia="Times New Roman"/>
      <w:sz w:val="22"/>
      <w:szCs w:val="22"/>
      <w:lang w:val="fr-FR" w:eastAsia="en-US"/>
    </w:rPr>
  </w:style>
  <w:style w:type="character" w:customStyle="1" w:styleId="SansinterligneCar">
    <w:name w:val="Sans interligne Car"/>
    <w:link w:val="Sansinterligne"/>
    <w:uiPriority w:val="1"/>
    <w:rsid w:val="00867695"/>
    <w:rPr>
      <w:rFonts w:eastAsia="Times New Roman"/>
      <w:sz w:val="22"/>
      <w:szCs w:val="22"/>
      <w:lang w:val="fr-FR" w:eastAsia="en-US" w:bidi="ar-SA"/>
    </w:rPr>
  </w:style>
  <w:style w:type="paragraph" w:styleId="Rvision">
    <w:name w:val="Revision"/>
    <w:hidden/>
    <w:uiPriority w:val="99"/>
    <w:semiHidden/>
    <w:rsid w:val="001C78E8"/>
    <w:rPr>
      <w:sz w:val="22"/>
      <w:szCs w:val="22"/>
      <w:lang w:eastAsia="en-US"/>
    </w:rPr>
  </w:style>
  <w:style w:type="table" w:styleId="Grilledutableau">
    <w:name w:val="Table Grid"/>
    <w:basedOn w:val="TableauNormal"/>
    <w:uiPriority w:val="59"/>
    <w:rsid w:val="00F8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
    <w:name w:val="Colorful List"/>
    <w:basedOn w:val="TableauNormal"/>
    <w:uiPriority w:val="72"/>
    <w:rsid w:val="0019046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Grillecouleur-Accent1">
    <w:name w:val="Colorful Grid Accent 1"/>
    <w:basedOn w:val="TableauNormal"/>
    <w:uiPriority w:val="73"/>
    <w:rsid w:val="00322B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laire-Accent1">
    <w:name w:val="Light Grid Accent 1"/>
    <w:basedOn w:val="TableauNormal"/>
    <w:uiPriority w:val="62"/>
    <w:rsid w:val="00322B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1-Accent1">
    <w:name w:val="Medium Shading 1 Accent 1"/>
    <w:basedOn w:val="TableauNormal"/>
    <w:uiPriority w:val="63"/>
    <w:rsid w:val="00322B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ecouleur-Accent1">
    <w:name w:val="Colorful List Accent 1"/>
    <w:basedOn w:val="TableauNormal"/>
    <w:uiPriority w:val="72"/>
    <w:rsid w:val="00322B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Emphaseintense">
    <w:name w:val="Intense Emphasis"/>
    <w:uiPriority w:val="21"/>
    <w:qFormat/>
    <w:rsid w:val="00DD4F0A"/>
    <w:rPr>
      <w:b/>
      <w:bCs/>
      <w:i/>
      <w:iCs/>
      <w:color w:val="4F81BD"/>
    </w:rPr>
  </w:style>
  <w:style w:type="table" w:styleId="Grillemoyenne1-Accent1">
    <w:name w:val="Medium Grid 1 Accent 1"/>
    <w:basedOn w:val="TableauNormal"/>
    <w:uiPriority w:val="67"/>
    <w:rsid w:val="00031D3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ramemoyenne2-Accent1">
    <w:name w:val="Medium Shading 2 Accent 1"/>
    <w:basedOn w:val="TableauNormal"/>
    <w:uiPriority w:val="64"/>
    <w:rsid w:val="003D078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moyenne2-Accent1">
    <w:name w:val="Medium Grid 2 Accent 1"/>
    <w:basedOn w:val="TableauNormal"/>
    <w:uiPriority w:val="68"/>
    <w:rsid w:val="0067420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3-Accent1">
    <w:name w:val="Medium Grid 3 Accent 1"/>
    <w:basedOn w:val="TableauNormal"/>
    <w:uiPriority w:val="69"/>
    <w:rsid w:val="0067420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M2">
    <w:name w:val="toc 2"/>
    <w:basedOn w:val="Normal"/>
    <w:next w:val="Normal"/>
    <w:autoRedefine/>
    <w:uiPriority w:val="39"/>
    <w:unhideWhenUsed/>
    <w:rsid w:val="0051220A"/>
    <w:pPr>
      <w:ind w:left="220"/>
    </w:pPr>
  </w:style>
  <w:style w:type="table" w:styleId="Grillemoyenne1-Accent2">
    <w:name w:val="Medium Grid 1 Accent 2"/>
    <w:basedOn w:val="TableauNormal"/>
    <w:uiPriority w:val="67"/>
    <w:rsid w:val="005B110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stefonce-Accent5">
    <w:name w:val="Dark List Accent 5"/>
    <w:basedOn w:val="TableauNormal"/>
    <w:uiPriority w:val="70"/>
    <w:rsid w:val="005B110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Lienhypertextesuivivisit">
    <w:name w:val="FollowedHyperlink"/>
    <w:uiPriority w:val="99"/>
    <w:semiHidden/>
    <w:unhideWhenUsed/>
    <w:rsid w:val="002A2866"/>
    <w:rPr>
      <w:color w:val="800080"/>
      <w:u w:val="single"/>
    </w:rPr>
  </w:style>
  <w:style w:type="paragraph" w:styleId="Paragraphedeliste">
    <w:name w:val="List Paragraph"/>
    <w:basedOn w:val="Normal"/>
    <w:uiPriority w:val="34"/>
    <w:qFormat/>
    <w:rsid w:val="004A4EEF"/>
    <w:pPr>
      <w:ind w:left="720"/>
      <w:contextualSpacing/>
    </w:pPr>
  </w:style>
  <w:style w:type="character" w:styleId="Textedelespacerserv">
    <w:name w:val="Placeholder Text"/>
    <w:basedOn w:val="Policepardfaut"/>
    <w:uiPriority w:val="99"/>
    <w:semiHidden/>
    <w:rsid w:val="00AA3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333">
      <w:bodyDiv w:val="1"/>
      <w:marLeft w:val="0"/>
      <w:marRight w:val="0"/>
      <w:marTop w:val="0"/>
      <w:marBottom w:val="0"/>
      <w:divBdr>
        <w:top w:val="none" w:sz="0" w:space="0" w:color="auto"/>
        <w:left w:val="none" w:sz="0" w:space="0" w:color="auto"/>
        <w:bottom w:val="none" w:sz="0" w:space="0" w:color="auto"/>
        <w:right w:val="none" w:sz="0" w:space="0" w:color="auto"/>
      </w:divBdr>
      <w:divsChild>
        <w:div w:id="22075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nb.ca/0000/francophone-f.asp"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232E-FAD0-4B04-B7ED-5979D81B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14214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Mathématiques au secondaire : options 9e année</vt:lpstr>
    </vt:vector>
  </TitlesOfParts>
  <Company>GNB</Company>
  <LinksUpToDate>false</LinksUpToDate>
  <CharactersWithSpaces>16765</CharactersWithSpaces>
  <SharedDoc>false</SharedDoc>
  <HLinks>
    <vt:vector size="42" baseType="variant">
      <vt:variant>
        <vt:i4>1441844</vt:i4>
      </vt:variant>
      <vt:variant>
        <vt:i4>38</vt:i4>
      </vt:variant>
      <vt:variant>
        <vt:i4>0</vt:i4>
      </vt:variant>
      <vt:variant>
        <vt:i4>5</vt:i4>
      </vt:variant>
      <vt:variant>
        <vt:lpwstr/>
      </vt:variant>
      <vt:variant>
        <vt:lpwstr>_Toc347325239</vt:lpwstr>
      </vt:variant>
      <vt:variant>
        <vt:i4>1441844</vt:i4>
      </vt:variant>
      <vt:variant>
        <vt:i4>32</vt:i4>
      </vt:variant>
      <vt:variant>
        <vt:i4>0</vt:i4>
      </vt:variant>
      <vt:variant>
        <vt:i4>5</vt:i4>
      </vt:variant>
      <vt:variant>
        <vt:lpwstr/>
      </vt:variant>
      <vt:variant>
        <vt:lpwstr>_Toc347325238</vt:lpwstr>
      </vt:variant>
      <vt:variant>
        <vt:i4>1441844</vt:i4>
      </vt:variant>
      <vt:variant>
        <vt:i4>26</vt:i4>
      </vt:variant>
      <vt:variant>
        <vt:i4>0</vt:i4>
      </vt:variant>
      <vt:variant>
        <vt:i4>5</vt:i4>
      </vt:variant>
      <vt:variant>
        <vt:lpwstr/>
      </vt:variant>
      <vt:variant>
        <vt:lpwstr>_Toc347325237</vt:lpwstr>
      </vt:variant>
      <vt:variant>
        <vt:i4>1441844</vt:i4>
      </vt:variant>
      <vt:variant>
        <vt:i4>20</vt:i4>
      </vt:variant>
      <vt:variant>
        <vt:i4>0</vt:i4>
      </vt:variant>
      <vt:variant>
        <vt:i4>5</vt:i4>
      </vt:variant>
      <vt:variant>
        <vt:lpwstr/>
      </vt:variant>
      <vt:variant>
        <vt:lpwstr>_Toc347325236</vt:lpwstr>
      </vt:variant>
      <vt:variant>
        <vt:i4>1441844</vt:i4>
      </vt:variant>
      <vt:variant>
        <vt:i4>14</vt:i4>
      </vt:variant>
      <vt:variant>
        <vt:i4>0</vt:i4>
      </vt:variant>
      <vt:variant>
        <vt:i4>5</vt:i4>
      </vt:variant>
      <vt:variant>
        <vt:lpwstr/>
      </vt:variant>
      <vt:variant>
        <vt:lpwstr>_Toc347325235</vt:lpwstr>
      </vt:variant>
      <vt:variant>
        <vt:i4>1441844</vt:i4>
      </vt:variant>
      <vt:variant>
        <vt:i4>8</vt:i4>
      </vt:variant>
      <vt:variant>
        <vt:i4>0</vt:i4>
      </vt:variant>
      <vt:variant>
        <vt:i4>5</vt:i4>
      </vt:variant>
      <vt:variant>
        <vt:lpwstr/>
      </vt:variant>
      <vt:variant>
        <vt:lpwstr>_Toc347325234</vt:lpwstr>
      </vt:variant>
      <vt:variant>
        <vt:i4>1441844</vt:i4>
      </vt:variant>
      <vt:variant>
        <vt:i4>2</vt:i4>
      </vt:variant>
      <vt:variant>
        <vt:i4>0</vt:i4>
      </vt:variant>
      <vt:variant>
        <vt:i4>5</vt:i4>
      </vt:variant>
      <vt:variant>
        <vt:lpwstr/>
      </vt:variant>
      <vt:variant>
        <vt:lpwstr>_Toc347325233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au secondaire : options 9e année</dc:title>
  <dc:creator>Laurie Landry</dc:creator>
  <cp:lastModifiedBy>Martin, André (DSF-S)</cp:lastModifiedBy>
  <cp:revision>2</cp:revision>
  <cp:lastPrinted>2014-08-27T19:05:00Z</cp:lastPrinted>
  <dcterms:created xsi:type="dcterms:W3CDTF">2014-08-27T19:06:00Z</dcterms:created>
  <dcterms:modified xsi:type="dcterms:W3CDTF">2014-08-27T19:06:00Z</dcterms:modified>
</cp:coreProperties>
</file>